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DA89D" w14:textId="77777777" w:rsidR="001B4CB2" w:rsidRPr="000E7E59" w:rsidRDefault="0003207F" w:rsidP="0003207F">
      <w:pPr>
        <w:spacing w:after="0"/>
        <w:jc w:val="center"/>
        <w:rPr>
          <w:rFonts w:ascii="Times New Roman" w:hAnsi="Times New Roman" w:cs="Times New Roman"/>
          <w:b/>
          <w:noProof w:val="0"/>
          <w:sz w:val="24"/>
          <w:szCs w:val="24"/>
        </w:rPr>
      </w:pPr>
      <w:r w:rsidRPr="000E7E59">
        <w:rPr>
          <w:rFonts w:ascii="Times New Roman" w:hAnsi="Times New Roman" w:cs="Times New Roman"/>
          <w:b/>
          <w:noProof w:val="0"/>
          <w:sz w:val="24"/>
          <w:szCs w:val="24"/>
        </w:rPr>
        <w:t>TECHNINĖ SPECIFIKACIJA</w:t>
      </w:r>
    </w:p>
    <w:p w14:paraId="0EC968BF" w14:textId="27FDBB39" w:rsidR="00085E78" w:rsidRPr="000E7E59" w:rsidRDefault="00085E78" w:rsidP="0003207F">
      <w:pPr>
        <w:spacing w:after="0"/>
        <w:jc w:val="center"/>
        <w:rPr>
          <w:rFonts w:ascii="Times New Roman" w:hAnsi="Times New Roman" w:cs="Times New Roman"/>
          <w:b/>
          <w:noProof w:val="0"/>
          <w:sz w:val="24"/>
          <w:szCs w:val="24"/>
        </w:rPr>
      </w:pPr>
      <w:r w:rsidRPr="000E7E59">
        <w:rPr>
          <w:rFonts w:ascii="Times New Roman" w:hAnsi="Times New Roman" w:cs="Times New Roman"/>
          <w:b/>
          <w:noProof w:val="0"/>
          <w:sz w:val="24"/>
          <w:szCs w:val="24"/>
        </w:rPr>
        <w:t>XIII PIRKIMO DALIS</w:t>
      </w:r>
    </w:p>
    <w:p w14:paraId="2CCA5C36" w14:textId="77777777" w:rsidR="004116E6" w:rsidRPr="000E7E59" w:rsidRDefault="004116E6" w:rsidP="0003207F">
      <w:pPr>
        <w:spacing w:after="0"/>
        <w:jc w:val="center"/>
        <w:rPr>
          <w:rFonts w:ascii="Times New Roman" w:hAnsi="Times New Roman" w:cs="Times New Roman"/>
          <w:b/>
          <w:noProof w:val="0"/>
          <w:sz w:val="24"/>
          <w:szCs w:val="24"/>
        </w:rPr>
      </w:pPr>
    </w:p>
    <w:p w14:paraId="6A4060E7" w14:textId="77777777" w:rsidR="004116E6" w:rsidRPr="000E7E59" w:rsidRDefault="004116E6" w:rsidP="004116E6">
      <w:pPr>
        <w:pStyle w:val="Sraopastraipa"/>
        <w:widowControl w:val="0"/>
        <w:tabs>
          <w:tab w:val="num" w:pos="709"/>
          <w:tab w:val="left" w:pos="851"/>
        </w:tabs>
        <w:autoSpaceDE w:val="0"/>
        <w:spacing w:line="22" w:lineRule="atLeast"/>
        <w:ind w:left="0" w:right="-41"/>
        <w:jc w:val="both"/>
        <w:rPr>
          <w:rFonts w:ascii="Times New Roman" w:eastAsia="Calibri" w:hAnsi="Times New Roman" w:cs="Times New Roman"/>
          <w:bCs/>
          <w:sz w:val="24"/>
          <w:szCs w:val="24"/>
        </w:rPr>
      </w:pPr>
      <w:r w:rsidRPr="000E7E59">
        <w:rPr>
          <w:rFonts w:ascii="Times New Roman" w:hAnsi="Times New Roman" w:cs="Times New Roman"/>
          <w:sz w:val="24"/>
          <w:szCs w:val="24"/>
        </w:rPr>
        <w:t xml:space="preserve">1. </w:t>
      </w:r>
      <w:r w:rsidRPr="000E7E59">
        <w:rPr>
          <w:rFonts w:ascii="Times New Roman" w:eastAsia="Calibri" w:hAnsi="Times New Roman" w:cs="Times New Roman"/>
          <w:bCs/>
          <w:sz w:val="24"/>
          <w:szCs w:val="24"/>
        </w:rPr>
        <w:t>Prekė turi būti nauja, nenaudota. Gamykliškai atnaujinti „renew“, „refurbished“, „remarked“ komponentai neleistini. Prekės kokybė turi atitikti toms prekėms taikomus kokybės reikalavimus. Prekė turi būti pripažinta Lietuvos Respublikos teisės aktų nustatyta tvarka.</w:t>
      </w:r>
    </w:p>
    <w:p w14:paraId="42D25D3A" w14:textId="77777777" w:rsidR="004116E6" w:rsidRPr="000E7E59" w:rsidRDefault="004116E6" w:rsidP="004116E6">
      <w:pPr>
        <w:pStyle w:val="Sraopastraipa"/>
        <w:widowControl w:val="0"/>
        <w:tabs>
          <w:tab w:val="num" w:pos="709"/>
          <w:tab w:val="left" w:pos="851"/>
        </w:tabs>
        <w:autoSpaceDE w:val="0"/>
        <w:spacing w:line="22" w:lineRule="atLeast"/>
        <w:ind w:left="0" w:right="-41"/>
        <w:jc w:val="both"/>
        <w:rPr>
          <w:rFonts w:ascii="Times New Roman" w:hAnsi="Times New Roman" w:cs="Times New Roman"/>
          <w:sz w:val="24"/>
          <w:szCs w:val="24"/>
        </w:rPr>
      </w:pPr>
      <w:r w:rsidRPr="000E7E59">
        <w:rPr>
          <w:rFonts w:ascii="Times New Roman" w:hAnsi="Times New Roman" w:cs="Times New Roman"/>
          <w:sz w:val="24"/>
          <w:szCs w:val="24"/>
        </w:rPr>
        <w:t>2. Prekių ženklinimas turi atitikti Medicinos prietaisų reglamento 2017/745/EEB nustatytus ir šioje techninėje specifikacijoje nurodytus reikalavimus.</w:t>
      </w:r>
    </w:p>
    <w:p w14:paraId="1B4F55B6" w14:textId="77777777" w:rsidR="004116E6" w:rsidRPr="000E7E59" w:rsidRDefault="004116E6" w:rsidP="004116E6">
      <w:pPr>
        <w:pStyle w:val="Sraopastraipa"/>
        <w:widowControl w:val="0"/>
        <w:tabs>
          <w:tab w:val="num" w:pos="709"/>
          <w:tab w:val="left" w:pos="851"/>
        </w:tabs>
        <w:autoSpaceDE w:val="0"/>
        <w:spacing w:line="22" w:lineRule="atLeast"/>
        <w:ind w:left="0" w:right="-41"/>
        <w:jc w:val="both"/>
        <w:rPr>
          <w:rFonts w:ascii="Times New Roman" w:hAnsi="Times New Roman" w:cs="Times New Roman"/>
          <w:sz w:val="24"/>
          <w:szCs w:val="24"/>
        </w:rPr>
      </w:pPr>
      <w:r w:rsidRPr="000E7E59">
        <w:rPr>
          <w:rFonts w:ascii="Times New Roman" w:hAnsi="Times New Roman" w:cs="Times New Roman"/>
          <w:sz w:val="24"/>
          <w:szCs w:val="24"/>
        </w:rPr>
        <w:t>3. Jeigu siūlomų įsigyti prekių gamintojas yra ne iš ES narių, Tiekėjas privalo nurodyti informaciją apie įgaliotąjį atstovą, kuris yra registruotas ES šalyse.</w:t>
      </w:r>
      <w:r w:rsidRPr="000E7E59">
        <w:rPr>
          <w:rFonts w:ascii="Times New Roman" w:hAnsi="Times New Roman" w:cs="Times New Roman"/>
          <w:sz w:val="24"/>
          <w:szCs w:val="24"/>
        </w:rPr>
        <w:tab/>
      </w:r>
      <w:r w:rsidRPr="000E7E59">
        <w:rPr>
          <w:rFonts w:ascii="Times New Roman" w:hAnsi="Times New Roman" w:cs="Times New Roman"/>
          <w:sz w:val="24"/>
          <w:szCs w:val="24"/>
        </w:rPr>
        <w:tab/>
      </w:r>
    </w:p>
    <w:p w14:paraId="4D97E036" w14:textId="77777777" w:rsidR="004116E6" w:rsidRPr="000E7E59" w:rsidRDefault="004116E6" w:rsidP="004116E6">
      <w:pPr>
        <w:pStyle w:val="Sraopastraipa"/>
        <w:widowControl w:val="0"/>
        <w:tabs>
          <w:tab w:val="num" w:pos="709"/>
          <w:tab w:val="left" w:pos="851"/>
        </w:tabs>
        <w:autoSpaceDE w:val="0"/>
        <w:spacing w:line="22" w:lineRule="atLeast"/>
        <w:ind w:left="0" w:right="-41"/>
        <w:jc w:val="both"/>
        <w:rPr>
          <w:rFonts w:ascii="Times New Roman" w:hAnsi="Times New Roman" w:cs="Times New Roman"/>
          <w:sz w:val="24"/>
          <w:szCs w:val="24"/>
        </w:rPr>
      </w:pPr>
      <w:r w:rsidRPr="000E7E59">
        <w:rPr>
          <w:rFonts w:ascii="Times New Roman" w:hAnsi="Times New Roman" w:cs="Times New Roman"/>
          <w:sz w:val="24"/>
          <w:szCs w:val="24"/>
        </w:rPr>
        <w:t>4. Su prekių pristatymu teikiamų paslaugų pobūdis: transportavimas, pakavimas, pakrovimas, iškrovimas, išpakavimas, tikrinimas, pristatyto prietaiso/prekės surinkimas, sumontavimas/instaliavimas perkančiosios organizacijos nurodytu adresu, prietaiso/prekės paruošimas darbui ir suderinimas/išbandymas, medicinos prietaiso paso užpildymas (jei toks reikalingas), perkančiosios organizacijos personalo apmokymas dirbti su prietaisu/preke.</w:t>
      </w:r>
    </w:p>
    <w:p w14:paraId="56816131" w14:textId="77777777" w:rsidR="004116E6" w:rsidRPr="000E7E59" w:rsidRDefault="004116E6" w:rsidP="004116E6">
      <w:pPr>
        <w:pStyle w:val="Sraopastraipa"/>
        <w:widowControl w:val="0"/>
        <w:tabs>
          <w:tab w:val="num" w:pos="709"/>
          <w:tab w:val="left" w:pos="851"/>
        </w:tabs>
        <w:autoSpaceDE w:val="0"/>
        <w:spacing w:line="22" w:lineRule="atLeast"/>
        <w:ind w:left="0" w:right="-41"/>
        <w:jc w:val="both"/>
        <w:rPr>
          <w:rFonts w:ascii="Times New Roman" w:hAnsi="Times New Roman" w:cs="Times New Roman"/>
          <w:bCs/>
          <w:sz w:val="24"/>
          <w:szCs w:val="24"/>
        </w:rPr>
      </w:pPr>
      <w:r w:rsidRPr="000E7E59">
        <w:rPr>
          <w:rFonts w:ascii="Times New Roman" w:hAnsi="Times New Roman" w:cs="Times New Roman"/>
          <w:sz w:val="24"/>
          <w:szCs w:val="24"/>
        </w:rPr>
        <w:t xml:space="preserve">5. </w:t>
      </w:r>
      <w:r w:rsidRPr="000E7E59">
        <w:rPr>
          <w:rFonts w:ascii="Times New Roman" w:hAnsi="Times New Roman" w:cs="Times New Roman"/>
          <w:b/>
          <w:bCs/>
          <w:sz w:val="24"/>
          <w:szCs w:val="24"/>
        </w:rPr>
        <w:t>Prekei suteikiama ne mažesnė nei 24 mėn. garantija</w:t>
      </w:r>
      <w:r w:rsidRPr="000E7E59">
        <w:rPr>
          <w:rFonts w:ascii="Times New Roman" w:hAnsi="Times New Roman" w:cs="Times New Roman"/>
          <w:bCs/>
          <w:sz w:val="24"/>
          <w:szCs w:val="24"/>
        </w:rPr>
        <w:t>:</w:t>
      </w:r>
    </w:p>
    <w:p w14:paraId="3C7A6C05" w14:textId="77777777" w:rsidR="004116E6" w:rsidRPr="000E7E59" w:rsidRDefault="004116E6" w:rsidP="004116E6">
      <w:pPr>
        <w:pStyle w:val="Sraopastraipa"/>
        <w:widowControl w:val="0"/>
        <w:tabs>
          <w:tab w:val="num" w:pos="709"/>
          <w:tab w:val="left" w:pos="851"/>
        </w:tabs>
        <w:autoSpaceDE w:val="0"/>
        <w:spacing w:line="22" w:lineRule="atLeast"/>
        <w:ind w:left="0" w:right="-41"/>
        <w:jc w:val="both"/>
        <w:rPr>
          <w:rFonts w:ascii="Times New Roman" w:eastAsia="Calibri" w:hAnsi="Times New Roman" w:cs="Times New Roman"/>
          <w:sz w:val="24"/>
          <w:szCs w:val="24"/>
        </w:rPr>
      </w:pPr>
      <w:r w:rsidRPr="000E7E59">
        <w:rPr>
          <w:rFonts w:ascii="Times New Roman" w:hAnsi="Times New Roman" w:cs="Times New Roman"/>
          <w:bCs/>
          <w:sz w:val="24"/>
          <w:szCs w:val="24"/>
        </w:rPr>
        <w:t>5.1.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w:t>
      </w:r>
      <w:r w:rsidRPr="000E7E59">
        <w:rPr>
          <w:rFonts w:ascii="Times New Roman" w:hAnsi="Times New Roman" w:cs="Times New Roman"/>
          <w:bCs/>
          <w:strike/>
          <w:sz w:val="24"/>
          <w:szCs w:val="24"/>
        </w:rPr>
        <w:t>.</w:t>
      </w:r>
      <w:r w:rsidRPr="000E7E59">
        <w:rPr>
          <w:rFonts w:ascii="Times New Roman" w:hAnsi="Times New Roman" w:cs="Times New Roman"/>
          <w:bCs/>
          <w:sz w:val="24"/>
          <w:szCs w:val="24"/>
        </w:rPr>
        <w:t xml:space="preserve"> Visą garantijos laikotarpį pirkėjui teikia išsamias konsultacijas ir paaiškinimus. Garantinio gedimo atveju, nemokamai remontuoja arba keičia sugedusias dalis (detales), medžiagas. </w:t>
      </w:r>
    </w:p>
    <w:p w14:paraId="3F8EBFC7" w14:textId="77777777" w:rsidR="004116E6" w:rsidRPr="000E7E59" w:rsidRDefault="004116E6" w:rsidP="004116E6">
      <w:pPr>
        <w:pStyle w:val="Sraopastraipa"/>
        <w:widowControl w:val="0"/>
        <w:tabs>
          <w:tab w:val="left" w:pos="567"/>
          <w:tab w:val="left" w:pos="851"/>
        </w:tabs>
        <w:autoSpaceDE w:val="0"/>
        <w:spacing w:line="22" w:lineRule="atLeast"/>
        <w:ind w:left="0" w:right="-41"/>
        <w:jc w:val="both"/>
        <w:rPr>
          <w:rFonts w:ascii="Times New Roman" w:hAnsi="Times New Roman" w:cs="Times New Roman"/>
          <w:color w:val="000000"/>
          <w:sz w:val="24"/>
          <w:szCs w:val="24"/>
          <w:u w:val="single"/>
          <w:bdr w:val="none" w:sz="0" w:space="0" w:color="auto" w:frame="1"/>
        </w:rPr>
      </w:pPr>
      <w:r w:rsidRPr="000E7E59">
        <w:rPr>
          <w:rFonts w:ascii="Times New Roman" w:eastAsia="Calibri" w:hAnsi="Times New Roman" w:cs="Times New Roman"/>
          <w:bCs/>
          <w:sz w:val="24"/>
          <w:szCs w:val="24"/>
        </w:rPr>
        <w:t>5.2.</w:t>
      </w:r>
      <w:r w:rsidRPr="000E7E59">
        <w:rPr>
          <w:rFonts w:ascii="Times New Roman" w:eastAsia="Calibri" w:hAnsi="Times New Roman" w:cs="Times New Roman"/>
          <w:bCs/>
          <w:sz w:val="24"/>
          <w:szCs w:val="24"/>
        </w:rPr>
        <w:tab/>
      </w:r>
      <w:r w:rsidRPr="000E7E59">
        <w:rPr>
          <w:rFonts w:ascii="Times New Roman" w:hAnsi="Times New Roman" w:cs="Times New Roman"/>
          <w:color w:val="000000"/>
          <w:sz w:val="24"/>
          <w:szCs w:val="24"/>
        </w:rPr>
        <w:t>Tiekėjas turi užtikrinti, kad per garantinį Prekės naudojimo laikotarpį ir bent 5 metus po garantinio laikotarpio būtų galima įsigyti originalių arba joms lygiaverčių atsarginių dalių.</w:t>
      </w:r>
      <w:r w:rsidRPr="000E7E59">
        <w:rPr>
          <w:rFonts w:ascii="Times New Roman" w:hAnsi="Times New Roman" w:cs="Times New Roman"/>
          <w:color w:val="000000"/>
          <w:sz w:val="24"/>
          <w:szCs w:val="24"/>
          <w:bdr w:val="none" w:sz="0" w:space="0" w:color="auto" w:frame="1"/>
        </w:rPr>
        <w:t xml:space="preserve"> </w:t>
      </w:r>
      <w:r w:rsidRPr="000E7E59">
        <w:rPr>
          <w:rFonts w:ascii="Times New Roman" w:hAnsi="Times New Roman" w:cs="Times New Roman"/>
          <w:color w:val="000000"/>
          <w:sz w:val="24"/>
          <w:szCs w:val="24"/>
          <w:u w:val="single"/>
          <w:bdr w:val="none" w:sz="0" w:space="0" w:color="auto" w:frame="1"/>
        </w:rPr>
        <w:t>(būtinas tiekėjo ir/arba gamintojo atitinkamas patvirtinimas).</w:t>
      </w:r>
    </w:p>
    <w:p w14:paraId="7FD6F849" w14:textId="77777777" w:rsidR="00532850" w:rsidRPr="000E7E59" w:rsidRDefault="004116E6" w:rsidP="000E7E59">
      <w:pPr>
        <w:pStyle w:val="Sraopastraipa"/>
        <w:widowControl w:val="0"/>
        <w:tabs>
          <w:tab w:val="left" w:pos="567"/>
          <w:tab w:val="left" w:pos="851"/>
        </w:tabs>
        <w:autoSpaceDE w:val="0"/>
        <w:spacing w:line="22" w:lineRule="atLeast"/>
        <w:ind w:left="0" w:right="-41"/>
        <w:jc w:val="both"/>
        <w:rPr>
          <w:rFonts w:ascii="Times New Roman" w:eastAsia="Calibri" w:hAnsi="Times New Roman" w:cs="Times New Roman"/>
          <w:bCs/>
          <w:sz w:val="24"/>
          <w:szCs w:val="24"/>
        </w:rPr>
      </w:pPr>
      <w:r w:rsidRPr="000E7E59">
        <w:rPr>
          <w:rFonts w:ascii="Times New Roman" w:eastAsia="Calibri" w:hAnsi="Times New Roman" w:cs="Times New Roman"/>
          <w:sz w:val="24"/>
          <w:szCs w:val="24"/>
        </w:rPr>
        <w:t xml:space="preserve">5.3. Tiekėjo atsakomybė už kokybės garantiją užtikrinama taip, kaip numato Civilinis kodeksas, t. y. nėra nustatyti jokie kiti </w:t>
      </w:r>
      <w:r w:rsidRPr="000E7E59">
        <w:rPr>
          <w:rFonts w:ascii="Times New Roman" w:eastAsia="Calibri" w:hAnsi="Times New Roman" w:cs="Times New Roman"/>
          <w:bCs/>
          <w:sz w:val="24"/>
          <w:szCs w:val="24"/>
        </w:rPr>
        <w:t xml:space="preserve">Tiekėjo </w:t>
      </w:r>
      <w:r w:rsidRPr="000E7E59">
        <w:rPr>
          <w:rFonts w:ascii="Times New Roman" w:eastAsia="Calibri" w:hAnsi="Times New Roman" w:cs="Times New Roman"/>
          <w:sz w:val="24"/>
          <w:szCs w:val="24"/>
        </w:rPr>
        <w:t>suteikiamos kokybės garantijos užtikrinimo ar atsakomybės už kokybės garantiją apribojimai.</w:t>
      </w:r>
      <w:r w:rsidRPr="000E7E59">
        <w:rPr>
          <w:rFonts w:ascii="Times New Roman" w:eastAsia="Calibri" w:hAnsi="Times New Roman" w:cs="Times New Roman"/>
          <w:bCs/>
          <w:sz w:val="24"/>
          <w:szCs w:val="24"/>
        </w:rPr>
        <w:t xml:space="preserve"> Jei gamintojas prekei suteikia ilgesnę nei šiame punkte nurodytą minimalią reikalaujamą garantiją, taikoma gamintojo nurodyta garantija.</w:t>
      </w:r>
      <w:bookmarkStart w:id="0" w:name="_Hlk208313756"/>
    </w:p>
    <w:bookmarkEnd w:id="0"/>
    <w:p w14:paraId="512120F4" w14:textId="0E2D4CCF" w:rsidR="00085E78" w:rsidRPr="000E7E59" w:rsidRDefault="003846D2" w:rsidP="000E7E59">
      <w:pPr>
        <w:pStyle w:val="Sraopastraipa"/>
        <w:numPr>
          <w:ilvl w:val="0"/>
          <w:numId w:val="21"/>
        </w:numPr>
        <w:tabs>
          <w:tab w:val="left" w:pos="851"/>
        </w:tabs>
        <w:spacing w:line="252" w:lineRule="auto"/>
        <w:ind w:left="0" w:firstLine="0"/>
        <w:jc w:val="both"/>
        <w:rPr>
          <w:rFonts w:ascii="Times New Roman" w:hAnsi="Times New Roman" w:cs="Times New Roman"/>
          <w:noProof w:val="0"/>
          <w:sz w:val="24"/>
          <w:szCs w:val="24"/>
        </w:rPr>
      </w:pPr>
      <w:r w:rsidRPr="003846D2">
        <w:rPr>
          <w:rFonts w:ascii="Times New Roman" w:hAnsi="Times New Roman" w:cs="Times New Roman"/>
          <w:sz w:val="24"/>
          <w:szCs w:val="24"/>
        </w:rPr>
        <w:t>Aplinkosauginiai reikalavimai taikomi,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4.4.4.5 papunkčiu</w:t>
      </w:r>
      <w:r w:rsidR="00A534ED" w:rsidRPr="000E7E59">
        <w:rPr>
          <w:rFonts w:ascii="Times New Roman" w:hAnsi="Times New Roman" w:cs="Times New Roman"/>
          <w:sz w:val="24"/>
          <w:szCs w:val="24"/>
        </w:rPr>
        <w:t>:</w:t>
      </w:r>
      <w:r w:rsidR="00A534ED" w:rsidRPr="000E7E59">
        <w:rPr>
          <w:sz w:val="24"/>
          <w:szCs w:val="24"/>
        </w:rPr>
        <w:t xml:space="preserve"> </w:t>
      </w:r>
      <w:r w:rsidR="00085E78" w:rsidRPr="000E7E59">
        <w:rPr>
          <w:rFonts w:ascii="Times New Roman" w:hAnsi="Times New Roman" w:cs="Times New Roman"/>
          <w:sz w:val="24"/>
          <w:szCs w:val="24"/>
        </w:rPr>
        <w:t xml:space="preserve">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polietilentereftalato (PET), aukšto tankumo polietileno (HDPE), polivinilchlorido (PVC), žemo tankumo polietileno (LDPE), polipropileno (PP), polistireno (PS), nebent tai prieštarauja higienos normoms.</w:t>
      </w:r>
      <w:bookmarkStart w:id="1" w:name="_Hlk162277481"/>
    </w:p>
    <w:bookmarkEnd w:id="1"/>
    <w:p w14:paraId="7EFA06F4" w14:textId="77777777" w:rsidR="00085E78" w:rsidRPr="000E7E59" w:rsidRDefault="00085E78" w:rsidP="00085E78">
      <w:pPr>
        <w:spacing w:line="240" w:lineRule="auto"/>
        <w:jc w:val="both"/>
        <w:rPr>
          <w:rFonts w:ascii="Times New Roman" w:hAnsi="Times New Roman" w:cs="Times New Roman"/>
          <w:bCs/>
          <w:color w:val="000000"/>
          <w:sz w:val="24"/>
          <w:szCs w:val="24"/>
        </w:rPr>
      </w:pPr>
      <w:r w:rsidRPr="000E7E59">
        <w:rPr>
          <w:rFonts w:ascii="Times New Roman" w:hAnsi="Times New Roman" w:cs="Times New Roman"/>
          <w:bCs/>
          <w:color w:val="000000"/>
          <w:sz w:val="24"/>
          <w:szCs w:val="24"/>
        </w:rPr>
        <w:t xml:space="preserv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0E7E59">
        <w:rPr>
          <w:rFonts w:ascii="Times New Roman" w:hAnsi="Times New Roman" w:cs="Times New Roman"/>
          <w:bCs/>
          <w:i/>
          <w:iCs/>
          <w:color w:val="000000"/>
          <w:sz w:val="24"/>
          <w:szCs w:val="24"/>
        </w:rPr>
        <w:t>Voluntary Standard for Repulping and Recycling Corrugated Fiberboard Treated to Improve Its Performance in the Presence of Water and Water Vapor, </w:t>
      </w:r>
      <w:r w:rsidRPr="000E7E59">
        <w:rPr>
          <w:rFonts w:ascii="Times New Roman" w:hAnsi="Times New Roman" w:cs="Times New Roman"/>
          <w:bCs/>
          <w:color w:val="000000"/>
          <w:sz w:val="24"/>
          <w:szCs w:val="24"/>
        </w:rPr>
        <w:t>standartas</w:t>
      </w:r>
      <w:r w:rsidRPr="000E7E59">
        <w:rPr>
          <w:rFonts w:ascii="Times New Roman" w:hAnsi="Times New Roman" w:cs="Times New Roman"/>
          <w:bCs/>
          <w:i/>
          <w:iCs/>
          <w:color w:val="000000"/>
          <w:sz w:val="24"/>
          <w:szCs w:val="24"/>
        </w:rPr>
        <w:t> RecyClass </w:t>
      </w:r>
      <w:r w:rsidRPr="000E7E59">
        <w:rPr>
          <w:rFonts w:ascii="Times New Roman" w:hAnsi="Times New Roman" w:cs="Times New Roman"/>
          <w:bCs/>
          <w:color w:val="000000"/>
          <w:sz w:val="24"/>
          <w:szCs w:val="24"/>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8E9C86F" w14:textId="77777777" w:rsidR="00085E78" w:rsidRPr="000E7E59" w:rsidRDefault="00085E78" w:rsidP="00085E78">
      <w:pPr>
        <w:pStyle w:val="Sraopastraipa"/>
        <w:widowControl w:val="0"/>
        <w:tabs>
          <w:tab w:val="left" w:pos="567"/>
          <w:tab w:val="left" w:pos="851"/>
        </w:tabs>
        <w:autoSpaceDE w:val="0"/>
        <w:spacing w:line="22" w:lineRule="atLeast"/>
        <w:ind w:left="0" w:right="-41"/>
        <w:jc w:val="both"/>
        <w:rPr>
          <w:rFonts w:ascii="Times New Roman" w:hAnsi="Times New Roman" w:cs="Times New Roman"/>
          <w:sz w:val="24"/>
          <w:szCs w:val="24"/>
        </w:rPr>
      </w:pPr>
      <w:r w:rsidRPr="000E7E59">
        <w:rPr>
          <w:rFonts w:ascii="Times New Roman" w:hAnsi="Times New Roman" w:cs="Times New Roman"/>
          <w:bCs/>
          <w:color w:val="000000"/>
          <w:sz w:val="24"/>
          <w:szCs w:val="24"/>
        </w:rPr>
        <w:t xml:space="preserve">7. </w:t>
      </w:r>
      <w:r w:rsidRPr="000E7E59">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w:t>
      </w:r>
      <w:r w:rsidRPr="000E7E59">
        <w:rPr>
          <w:rFonts w:ascii="Times New Roman" w:hAnsi="Times New Roman" w:cs="Times New Roman"/>
          <w:sz w:val="24"/>
          <w:szCs w:val="24"/>
        </w:rPr>
        <w:lastRenderedPageBreak/>
        <w:t>ar prekių ženklas, patentas, tipai, konkreti kilmė ar gamyba, turi būti laikoma, kad kiekviena tokia nuoroda yra pateikta su žodžiais „arba lygiavertis“.  Lygiavertiškumą įrodo tiekėjas.</w:t>
      </w:r>
    </w:p>
    <w:p w14:paraId="1BBB25AA" w14:textId="77777777" w:rsidR="00085E78" w:rsidRPr="000E7E59" w:rsidRDefault="00085E78" w:rsidP="00085E78">
      <w:pPr>
        <w:pStyle w:val="Sraopastraipa"/>
        <w:ind w:left="0" w:firstLine="567"/>
        <w:jc w:val="both"/>
        <w:rPr>
          <w:rFonts w:ascii="Times New Roman" w:hAnsi="Times New Roman" w:cs="Times New Roman"/>
          <w:sz w:val="24"/>
          <w:szCs w:val="24"/>
        </w:rPr>
      </w:pPr>
      <w:r w:rsidRPr="000E7E59">
        <w:rPr>
          <w:rFonts w:ascii="Times New Roman" w:hAnsi="Times New Roman" w:cs="Times New Roman"/>
          <w:sz w:val="24"/>
          <w:szCs w:val="24"/>
        </w:rPr>
        <w:t xml:space="preserve">   Jeigu apibūdinant pirkimo objektą techninėje specifikacijoje ir kituose pirkimo dokumentuose  nurodytas standartas, </w:t>
      </w:r>
      <w:r w:rsidRPr="000E7E5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E7E59">
        <w:rPr>
          <w:rFonts w:ascii="Times New Roman" w:hAnsi="Times New Roman" w:cs="Times New Roman"/>
          <w:sz w:val="24"/>
          <w:szCs w:val="24"/>
        </w:rPr>
        <w:t xml:space="preserve">turi būti laikoma, kad kiekviena tokia nuoroda yra pateikta su žodžiais „arba lygiavertis“. </w:t>
      </w:r>
    </w:p>
    <w:p w14:paraId="614F2CAC" w14:textId="30DA6E6D" w:rsidR="004116E6" w:rsidRPr="000E7E59" w:rsidRDefault="009F6938" w:rsidP="004116E6">
      <w:pPr>
        <w:pStyle w:val="Sraopastraipa"/>
        <w:widowControl w:val="0"/>
        <w:tabs>
          <w:tab w:val="left" w:pos="567"/>
          <w:tab w:val="left" w:pos="851"/>
        </w:tabs>
        <w:autoSpaceDE w:val="0"/>
        <w:spacing w:line="22" w:lineRule="atLeast"/>
        <w:ind w:left="0" w:right="-41"/>
        <w:jc w:val="both"/>
        <w:rPr>
          <w:rFonts w:ascii="Times New Roman" w:eastAsia="Calibri" w:hAnsi="Times New Roman" w:cs="Times New Roman"/>
          <w:bCs/>
          <w:sz w:val="24"/>
          <w:szCs w:val="24"/>
        </w:rPr>
      </w:pPr>
      <w:r w:rsidRPr="000E7E59">
        <w:rPr>
          <w:rFonts w:ascii="Times New Roman" w:eastAsia="Calibri" w:hAnsi="Times New Roman" w:cs="Times New Roman"/>
          <w:bCs/>
          <w:sz w:val="24"/>
          <w:szCs w:val="24"/>
        </w:rPr>
        <w:t>8</w:t>
      </w:r>
      <w:r w:rsidR="004116E6" w:rsidRPr="000E7E59">
        <w:rPr>
          <w:rFonts w:ascii="Times New Roman" w:hAnsi="Times New Roman" w:cs="Times New Roman"/>
          <w:sz w:val="24"/>
          <w:szCs w:val="24"/>
        </w:rPr>
        <w:t xml:space="preserve">. </w:t>
      </w:r>
      <w:r w:rsidR="004116E6" w:rsidRPr="000E7E59">
        <w:rPr>
          <w:rFonts w:ascii="Times New Roman" w:hAnsi="Times New Roman" w:cs="Times New Roman"/>
          <w:b/>
          <w:bCs/>
          <w:sz w:val="24"/>
          <w:szCs w:val="24"/>
        </w:rPr>
        <w:t>Prekių komplektacijoje turi būti  naudojimo instrukcijos lietuvių ir anglų kalba (pristatoma kartu su prekėmis).</w:t>
      </w:r>
    </w:p>
    <w:p w14:paraId="3571AD1C" w14:textId="77777777" w:rsidR="004116E6" w:rsidRPr="000E7E59" w:rsidRDefault="004116E6" w:rsidP="004116E6">
      <w:pPr>
        <w:pStyle w:val="Betarp"/>
        <w:jc w:val="both"/>
        <w:rPr>
          <w:rFonts w:ascii="Times New Roman" w:hAnsi="Times New Roman" w:cs="Times New Roman"/>
          <w:b/>
          <w:bCs/>
          <w:sz w:val="24"/>
          <w:szCs w:val="24"/>
          <w:u w:val="single"/>
        </w:rPr>
      </w:pPr>
      <w:r w:rsidRPr="000E7E59">
        <w:rPr>
          <w:rFonts w:ascii="Times New Roman" w:eastAsia="Times New Roman" w:hAnsi="Times New Roman" w:cs="Times New Roman"/>
          <w:b/>
          <w:sz w:val="24"/>
          <w:szCs w:val="24"/>
          <w:u w:val="single"/>
          <w:lang w:eastAsia="lt-LT"/>
        </w:rPr>
        <w:t xml:space="preserve"> </w:t>
      </w:r>
      <w:r w:rsidRPr="000E7E59">
        <w:rPr>
          <w:rFonts w:ascii="Times New Roman" w:hAnsi="Times New Roman" w:cs="Times New Roman"/>
          <w:b/>
          <w:bCs/>
          <w:sz w:val="24"/>
          <w:szCs w:val="24"/>
          <w:u w:val="single"/>
        </w:rPr>
        <w:t>Pateikiami dokumentai tiesiogiai suformuoti elektroninėmis priemonėmis arba skaitmeninės dokumentų kopijos anglų ir lietuvių kalba.</w:t>
      </w:r>
    </w:p>
    <w:p w14:paraId="650AD0DA" w14:textId="77777777" w:rsidR="004116E6" w:rsidRPr="000E7E59" w:rsidRDefault="004116E6" w:rsidP="0003207F">
      <w:pPr>
        <w:spacing w:after="0"/>
        <w:jc w:val="center"/>
        <w:rPr>
          <w:rFonts w:ascii="Times New Roman" w:hAnsi="Times New Roman" w:cs="Times New Roman"/>
          <w:b/>
          <w:noProof w:val="0"/>
          <w:sz w:val="24"/>
          <w:szCs w:val="24"/>
        </w:rPr>
      </w:pPr>
    </w:p>
    <w:p w14:paraId="6AFB388C" w14:textId="77777777" w:rsidR="0003207F" w:rsidRPr="000E7E59" w:rsidRDefault="0003207F" w:rsidP="0003207F">
      <w:pPr>
        <w:spacing w:after="0"/>
        <w:rPr>
          <w:rFonts w:ascii="Times New Roman" w:hAnsi="Times New Roman" w:cs="Times New Roman"/>
          <w:b/>
          <w:noProof w:val="0"/>
          <w:sz w:val="24"/>
          <w:szCs w:val="24"/>
        </w:rPr>
      </w:pPr>
    </w:p>
    <w:p w14:paraId="42B54EA4" w14:textId="77777777" w:rsidR="004F0FA9" w:rsidRPr="000E7E59" w:rsidRDefault="0003207F" w:rsidP="004116E6">
      <w:pPr>
        <w:spacing w:after="0"/>
        <w:rPr>
          <w:rFonts w:ascii="Times New Roman" w:hAnsi="Times New Roman" w:cs="Times New Roman"/>
          <w:b/>
          <w:noProof w:val="0"/>
          <w:sz w:val="24"/>
          <w:szCs w:val="24"/>
        </w:rPr>
      </w:pPr>
      <w:proofErr w:type="spellStart"/>
      <w:r w:rsidRPr="000E7E59">
        <w:rPr>
          <w:rFonts w:ascii="Times New Roman" w:hAnsi="Times New Roman" w:cs="Times New Roman"/>
          <w:b/>
          <w:noProof w:val="0"/>
          <w:sz w:val="24"/>
          <w:szCs w:val="24"/>
        </w:rPr>
        <w:t>Enterinio</w:t>
      </w:r>
      <w:proofErr w:type="spellEnd"/>
      <w:r w:rsidRPr="000E7E59">
        <w:rPr>
          <w:rFonts w:ascii="Times New Roman" w:hAnsi="Times New Roman" w:cs="Times New Roman"/>
          <w:b/>
          <w:noProof w:val="0"/>
          <w:sz w:val="24"/>
          <w:szCs w:val="24"/>
        </w:rPr>
        <w:t xml:space="preserve"> maitinimo pompa -</w:t>
      </w:r>
      <w:r w:rsidR="00634C37" w:rsidRPr="000E7E59">
        <w:rPr>
          <w:rFonts w:ascii="Times New Roman" w:hAnsi="Times New Roman" w:cs="Times New Roman"/>
          <w:b/>
          <w:noProof w:val="0"/>
          <w:sz w:val="24"/>
          <w:szCs w:val="24"/>
        </w:rPr>
        <w:t xml:space="preserve"> </w:t>
      </w:r>
      <w:r w:rsidRPr="000E7E59">
        <w:rPr>
          <w:rFonts w:ascii="Times New Roman" w:hAnsi="Times New Roman" w:cs="Times New Roman"/>
          <w:b/>
          <w:noProof w:val="0"/>
          <w:sz w:val="24"/>
          <w:szCs w:val="24"/>
        </w:rPr>
        <w:t>1</w:t>
      </w:r>
      <w:r w:rsidR="00634C37" w:rsidRPr="000E7E59">
        <w:rPr>
          <w:rFonts w:ascii="Times New Roman" w:hAnsi="Times New Roman" w:cs="Times New Roman"/>
          <w:b/>
          <w:noProof w:val="0"/>
          <w:sz w:val="24"/>
          <w:szCs w:val="24"/>
        </w:rPr>
        <w:t xml:space="preserve"> vnt.</w:t>
      </w:r>
    </w:p>
    <w:tbl>
      <w:tblPr>
        <w:tblStyle w:val="Lentelstinklelis"/>
        <w:tblW w:w="5000" w:type="pct"/>
        <w:tblLook w:val="04A0" w:firstRow="1" w:lastRow="0" w:firstColumn="1" w:lastColumn="0" w:noHBand="0" w:noVBand="1"/>
      </w:tblPr>
      <w:tblGrid>
        <w:gridCol w:w="711"/>
        <w:gridCol w:w="1978"/>
        <w:gridCol w:w="4394"/>
        <w:gridCol w:w="3112"/>
      </w:tblGrid>
      <w:tr w:rsidR="00543349" w:rsidRPr="000E7E59" w14:paraId="16216376" w14:textId="77777777" w:rsidTr="001066E8">
        <w:tc>
          <w:tcPr>
            <w:tcW w:w="349" w:type="pct"/>
          </w:tcPr>
          <w:p w14:paraId="4096C61D" w14:textId="77777777" w:rsidR="007732AC" w:rsidRPr="000E7E59" w:rsidRDefault="007732AC" w:rsidP="006C4BD0">
            <w:pPr>
              <w:jc w:val="center"/>
              <w:rPr>
                <w:rFonts w:ascii="Times New Roman" w:hAnsi="Times New Roman" w:cs="Times New Roman"/>
                <w:b/>
                <w:noProof w:val="0"/>
                <w:sz w:val="24"/>
                <w:szCs w:val="24"/>
              </w:rPr>
            </w:pPr>
            <w:r w:rsidRPr="000E7E59">
              <w:rPr>
                <w:rFonts w:ascii="Times New Roman" w:hAnsi="Times New Roman" w:cs="Times New Roman"/>
                <w:b/>
                <w:noProof w:val="0"/>
                <w:sz w:val="24"/>
                <w:szCs w:val="24"/>
              </w:rPr>
              <w:t>Eil.</w:t>
            </w:r>
          </w:p>
          <w:p w14:paraId="733B2CE2" w14:textId="77777777" w:rsidR="007732AC" w:rsidRPr="000E7E59" w:rsidRDefault="007732AC" w:rsidP="006C4BD0">
            <w:pPr>
              <w:jc w:val="center"/>
              <w:rPr>
                <w:rFonts w:ascii="Times New Roman" w:hAnsi="Times New Roman" w:cs="Times New Roman"/>
                <w:b/>
                <w:noProof w:val="0"/>
                <w:sz w:val="24"/>
                <w:szCs w:val="24"/>
              </w:rPr>
            </w:pPr>
            <w:r w:rsidRPr="000E7E59">
              <w:rPr>
                <w:rFonts w:ascii="Times New Roman" w:hAnsi="Times New Roman" w:cs="Times New Roman"/>
                <w:b/>
                <w:noProof w:val="0"/>
                <w:sz w:val="24"/>
                <w:szCs w:val="24"/>
              </w:rPr>
              <w:t>Nr.</w:t>
            </w:r>
          </w:p>
        </w:tc>
        <w:tc>
          <w:tcPr>
            <w:tcW w:w="970" w:type="pct"/>
          </w:tcPr>
          <w:p w14:paraId="4035DEF3" w14:textId="77777777" w:rsidR="007732AC" w:rsidRPr="000E7E59" w:rsidRDefault="007732AC" w:rsidP="006C4BD0">
            <w:pPr>
              <w:jc w:val="center"/>
              <w:rPr>
                <w:rFonts w:ascii="Times New Roman" w:hAnsi="Times New Roman" w:cs="Times New Roman"/>
                <w:b/>
                <w:noProof w:val="0"/>
                <w:sz w:val="24"/>
                <w:szCs w:val="24"/>
              </w:rPr>
            </w:pPr>
            <w:r w:rsidRPr="000E7E59">
              <w:rPr>
                <w:rFonts w:ascii="Times New Roman" w:hAnsi="Times New Roman" w:cs="Times New Roman"/>
                <w:b/>
                <w:noProof w:val="0"/>
                <w:sz w:val="24"/>
                <w:szCs w:val="24"/>
              </w:rPr>
              <w:t>Pavadinimas</w:t>
            </w:r>
          </w:p>
          <w:p w14:paraId="6DB6EC10" w14:textId="77777777" w:rsidR="007732AC" w:rsidRPr="000E7E59" w:rsidRDefault="007732AC" w:rsidP="006C4BD0">
            <w:pPr>
              <w:jc w:val="center"/>
              <w:rPr>
                <w:rFonts w:ascii="Times New Roman" w:hAnsi="Times New Roman" w:cs="Times New Roman"/>
                <w:b/>
                <w:noProof w:val="0"/>
                <w:sz w:val="24"/>
                <w:szCs w:val="24"/>
              </w:rPr>
            </w:pPr>
            <w:r w:rsidRPr="000E7E59">
              <w:rPr>
                <w:rFonts w:ascii="Times New Roman" w:hAnsi="Times New Roman" w:cs="Times New Roman"/>
                <w:b/>
                <w:noProof w:val="0"/>
                <w:sz w:val="24"/>
                <w:szCs w:val="24"/>
              </w:rPr>
              <w:t>(specifikacija)</w:t>
            </w:r>
          </w:p>
        </w:tc>
        <w:tc>
          <w:tcPr>
            <w:tcW w:w="2155" w:type="pct"/>
            <w:vAlign w:val="center"/>
          </w:tcPr>
          <w:p w14:paraId="1D8B0F36" w14:textId="77777777" w:rsidR="007732AC" w:rsidRPr="000E7E59" w:rsidRDefault="007732AC" w:rsidP="006C4BD0">
            <w:pPr>
              <w:jc w:val="center"/>
              <w:rPr>
                <w:rFonts w:ascii="Times New Roman" w:hAnsi="Times New Roman" w:cs="Times New Roman"/>
                <w:b/>
                <w:noProof w:val="0"/>
                <w:sz w:val="24"/>
                <w:szCs w:val="24"/>
              </w:rPr>
            </w:pPr>
            <w:r w:rsidRPr="000E7E59">
              <w:rPr>
                <w:rFonts w:ascii="Times New Roman" w:hAnsi="Times New Roman" w:cs="Times New Roman"/>
                <w:b/>
                <w:noProof w:val="0"/>
                <w:sz w:val="24"/>
                <w:szCs w:val="24"/>
              </w:rPr>
              <w:t>Reikalaujamos parametrų reikšmės</w:t>
            </w:r>
          </w:p>
        </w:tc>
        <w:tc>
          <w:tcPr>
            <w:tcW w:w="1526" w:type="pct"/>
            <w:vAlign w:val="center"/>
          </w:tcPr>
          <w:p w14:paraId="7AD34595" w14:textId="77777777" w:rsidR="007732AC" w:rsidRPr="000E7E59" w:rsidRDefault="007732AC" w:rsidP="006C4BD0">
            <w:pPr>
              <w:jc w:val="center"/>
              <w:rPr>
                <w:rFonts w:ascii="Times New Roman" w:hAnsi="Times New Roman" w:cs="Times New Roman"/>
                <w:b/>
                <w:noProof w:val="0"/>
                <w:sz w:val="24"/>
                <w:szCs w:val="24"/>
              </w:rPr>
            </w:pPr>
            <w:r w:rsidRPr="000E7E59">
              <w:rPr>
                <w:rFonts w:ascii="Times New Roman" w:hAnsi="Times New Roman" w:cs="Times New Roman"/>
                <w:b/>
                <w:noProof w:val="0"/>
                <w:sz w:val="24"/>
                <w:szCs w:val="24"/>
              </w:rPr>
              <w:t>Siūlomos parametrų reikšmės</w:t>
            </w:r>
          </w:p>
        </w:tc>
      </w:tr>
      <w:tr w:rsidR="00543349" w:rsidRPr="000E7E59" w14:paraId="50BC56C6" w14:textId="77777777" w:rsidTr="001066E8">
        <w:trPr>
          <w:trHeight w:val="283"/>
        </w:trPr>
        <w:tc>
          <w:tcPr>
            <w:tcW w:w="349" w:type="pct"/>
          </w:tcPr>
          <w:p w14:paraId="19F162F0" w14:textId="77777777" w:rsidR="007732AC" w:rsidRPr="000E7E59" w:rsidRDefault="007732AC" w:rsidP="00844208">
            <w:pPr>
              <w:jc w:val="center"/>
              <w:rPr>
                <w:rFonts w:ascii="Times New Roman" w:hAnsi="Times New Roman" w:cs="Times New Roman"/>
                <w:noProof w:val="0"/>
                <w:sz w:val="24"/>
                <w:szCs w:val="24"/>
              </w:rPr>
            </w:pPr>
            <w:r w:rsidRPr="000E7E59">
              <w:rPr>
                <w:rFonts w:ascii="Times New Roman" w:hAnsi="Times New Roman" w:cs="Times New Roman"/>
                <w:noProof w:val="0"/>
                <w:sz w:val="24"/>
                <w:szCs w:val="24"/>
              </w:rPr>
              <w:t>1.</w:t>
            </w:r>
          </w:p>
        </w:tc>
        <w:tc>
          <w:tcPr>
            <w:tcW w:w="970" w:type="pct"/>
          </w:tcPr>
          <w:p w14:paraId="5C6D4616" w14:textId="77777777" w:rsidR="007732AC" w:rsidRPr="000E7E59" w:rsidRDefault="007732AC" w:rsidP="00844208">
            <w:pPr>
              <w:rPr>
                <w:rFonts w:ascii="Times New Roman" w:hAnsi="Times New Roman" w:cs="Times New Roman"/>
                <w:noProof w:val="0"/>
                <w:sz w:val="24"/>
                <w:szCs w:val="24"/>
              </w:rPr>
            </w:pPr>
            <w:r w:rsidRPr="000E7E59">
              <w:rPr>
                <w:rFonts w:ascii="Times New Roman" w:hAnsi="Times New Roman" w:cs="Times New Roman"/>
                <w:noProof w:val="0"/>
                <w:sz w:val="24"/>
                <w:szCs w:val="24"/>
              </w:rPr>
              <w:t>Paskirtis</w:t>
            </w:r>
          </w:p>
        </w:tc>
        <w:tc>
          <w:tcPr>
            <w:tcW w:w="2155" w:type="pct"/>
          </w:tcPr>
          <w:p w14:paraId="67269CF8" w14:textId="77777777" w:rsidR="007732AC" w:rsidRPr="000E7E59" w:rsidRDefault="007732AC" w:rsidP="00844208">
            <w:pPr>
              <w:rPr>
                <w:rFonts w:ascii="Times New Roman" w:hAnsi="Times New Roman" w:cs="Times New Roman"/>
                <w:strike/>
                <w:noProof w:val="0"/>
                <w:sz w:val="24"/>
                <w:szCs w:val="24"/>
              </w:rPr>
            </w:pPr>
            <w:r w:rsidRPr="000E7E59">
              <w:rPr>
                <w:rFonts w:ascii="Times New Roman" w:hAnsi="Times New Roman" w:cs="Times New Roman"/>
                <w:noProof w:val="0"/>
                <w:sz w:val="24"/>
                <w:szCs w:val="24"/>
              </w:rPr>
              <w:t>Programuojama pompa enterinio maitinimo tirpalams infuzuoti</w:t>
            </w:r>
          </w:p>
        </w:tc>
        <w:tc>
          <w:tcPr>
            <w:tcW w:w="1526" w:type="pct"/>
          </w:tcPr>
          <w:p w14:paraId="4F60D446" w14:textId="77777777" w:rsidR="007732AC" w:rsidRPr="000E7E59" w:rsidRDefault="007732AC" w:rsidP="00844208">
            <w:pPr>
              <w:rPr>
                <w:rFonts w:ascii="Times New Roman" w:eastAsia="Times New Roman" w:hAnsi="Times New Roman" w:cs="Times New Roman"/>
                <w:noProof w:val="0"/>
                <w:sz w:val="24"/>
                <w:szCs w:val="24"/>
              </w:rPr>
            </w:pPr>
          </w:p>
        </w:tc>
      </w:tr>
      <w:tr w:rsidR="00314D16" w:rsidRPr="000E7E59" w14:paraId="04B17180" w14:textId="77777777" w:rsidTr="001066E8">
        <w:trPr>
          <w:trHeight w:val="283"/>
        </w:trPr>
        <w:tc>
          <w:tcPr>
            <w:tcW w:w="349" w:type="pct"/>
          </w:tcPr>
          <w:p w14:paraId="6459BF7F" w14:textId="77777777" w:rsidR="00314D16" w:rsidRPr="000E7E59" w:rsidRDefault="00314D16" w:rsidP="00905DF5">
            <w:pPr>
              <w:ind w:left="-111"/>
              <w:jc w:val="center"/>
              <w:rPr>
                <w:rFonts w:ascii="Times New Roman" w:eastAsia="Times New Roman" w:hAnsi="Times New Roman" w:cs="Times New Roman"/>
                <w:sz w:val="24"/>
                <w:szCs w:val="24"/>
                <w:lang w:val="en-US"/>
              </w:rPr>
            </w:pPr>
            <w:r w:rsidRPr="000E7E59">
              <w:rPr>
                <w:rFonts w:ascii="Times New Roman" w:eastAsia="Times New Roman" w:hAnsi="Times New Roman" w:cs="Times New Roman"/>
                <w:sz w:val="24"/>
                <w:szCs w:val="24"/>
                <w:lang w:val="en-US"/>
              </w:rPr>
              <w:t>2.</w:t>
            </w:r>
          </w:p>
        </w:tc>
        <w:tc>
          <w:tcPr>
            <w:tcW w:w="970" w:type="pct"/>
          </w:tcPr>
          <w:p w14:paraId="6214559C" w14:textId="77777777" w:rsidR="00314D16" w:rsidRPr="000E7E59" w:rsidRDefault="00314D16" w:rsidP="00905DF5">
            <w:pPr>
              <w:ind w:right="-114"/>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Reguliuojami infuzijos parametrai:</w:t>
            </w:r>
          </w:p>
        </w:tc>
        <w:tc>
          <w:tcPr>
            <w:tcW w:w="2155" w:type="pct"/>
          </w:tcPr>
          <w:p w14:paraId="41251FC8" w14:textId="77777777" w:rsidR="00314D16" w:rsidRPr="000E7E59" w:rsidRDefault="00314D16" w:rsidP="00905DF5">
            <w:pPr>
              <w:rPr>
                <w:rFonts w:ascii="Times New Roman" w:eastAsia="Times New Roman" w:hAnsi="Times New Roman" w:cs="Times New Roman"/>
                <w:sz w:val="24"/>
                <w:szCs w:val="24"/>
              </w:rPr>
            </w:pPr>
          </w:p>
        </w:tc>
        <w:tc>
          <w:tcPr>
            <w:tcW w:w="1526" w:type="pct"/>
          </w:tcPr>
          <w:p w14:paraId="48411AE4" w14:textId="77777777" w:rsidR="00314D16" w:rsidRPr="000E7E59" w:rsidRDefault="00314D16" w:rsidP="00991E3E">
            <w:pPr>
              <w:rPr>
                <w:rFonts w:ascii="Times New Roman" w:eastAsia="Times New Roman" w:hAnsi="Times New Roman" w:cs="Times New Roman"/>
                <w:noProof w:val="0"/>
                <w:sz w:val="24"/>
                <w:szCs w:val="24"/>
              </w:rPr>
            </w:pPr>
          </w:p>
        </w:tc>
      </w:tr>
      <w:tr w:rsidR="00314D16" w:rsidRPr="000E7E59" w14:paraId="18765CC6" w14:textId="77777777" w:rsidTr="001066E8">
        <w:tc>
          <w:tcPr>
            <w:tcW w:w="349" w:type="pct"/>
          </w:tcPr>
          <w:p w14:paraId="265BF8B8" w14:textId="77777777" w:rsidR="00314D16" w:rsidRPr="000E7E59" w:rsidRDefault="00314D16" w:rsidP="00905DF5">
            <w:pPr>
              <w:ind w:left="-111" w:right="-105"/>
              <w:jc w:val="cente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2.1.</w:t>
            </w:r>
          </w:p>
        </w:tc>
        <w:tc>
          <w:tcPr>
            <w:tcW w:w="970" w:type="pct"/>
          </w:tcPr>
          <w:p w14:paraId="31616DAE" w14:textId="77777777" w:rsidR="00314D16" w:rsidRPr="000E7E59" w:rsidRDefault="00314D16" w:rsidP="00905DF5">
            <w:pP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Infuzijos greitis (reguliuojamas ne siauresnėse ribose už nurodytas)</w:t>
            </w:r>
          </w:p>
        </w:tc>
        <w:tc>
          <w:tcPr>
            <w:tcW w:w="2155" w:type="pct"/>
          </w:tcPr>
          <w:p w14:paraId="01B986F4" w14:textId="77777777" w:rsidR="00314D16" w:rsidRPr="000E7E59" w:rsidRDefault="00314D16" w:rsidP="00905DF5">
            <w:pPr>
              <w:jc w:val="both"/>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1 – 600  ml/h (≤ 1 ml/h žingsniu)</w:t>
            </w:r>
          </w:p>
        </w:tc>
        <w:tc>
          <w:tcPr>
            <w:tcW w:w="1526" w:type="pct"/>
          </w:tcPr>
          <w:p w14:paraId="457AF0D8" w14:textId="77777777" w:rsidR="00314D16" w:rsidRPr="000E7E59" w:rsidRDefault="00314D16" w:rsidP="00316791">
            <w:pPr>
              <w:rPr>
                <w:rFonts w:ascii="Times New Roman" w:hAnsi="Times New Roman" w:cs="Times New Roman"/>
                <w:noProof w:val="0"/>
                <w:sz w:val="24"/>
                <w:szCs w:val="24"/>
              </w:rPr>
            </w:pPr>
          </w:p>
        </w:tc>
      </w:tr>
      <w:tr w:rsidR="00314D16" w:rsidRPr="000E7E59" w14:paraId="51A49C4B" w14:textId="77777777" w:rsidTr="001066E8">
        <w:trPr>
          <w:trHeight w:val="283"/>
        </w:trPr>
        <w:tc>
          <w:tcPr>
            <w:tcW w:w="349" w:type="pct"/>
          </w:tcPr>
          <w:p w14:paraId="0FD1DB4B" w14:textId="77777777" w:rsidR="00314D16" w:rsidRPr="000E7E59" w:rsidRDefault="00314D16" w:rsidP="00905DF5">
            <w:pPr>
              <w:ind w:left="-111" w:right="-105"/>
              <w:jc w:val="cente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2.2.</w:t>
            </w:r>
          </w:p>
        </w:tc>
        <w:tc>
          <w:tcPr>
            <w:tcW w:w="970" w:type="pct"/>
          </w:tcPr>
          <w:p w14:paraId="00D68B0A" w14:textId="77777777" w:rsidR="00314D16" w:rsidRPr="000E7E59" w:rsidRDefault="00314D16" w:rsidP="00905DF5">
            <w:pPr>
              <w:ind w:right="-114"/>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Infuzijos tūris (reg. ne siaur.ribose)</w:t>
            </w:r>
          </w:p>
        </w:tc>
        <w:tc>
          <w:tcPr>
            <w:tcW w:w="2155" w:type="pct"/>
          </w:tcPr>
          <w:p w14:paraId="41A0BA5A" w14:textId="77777777" w:rsidR="00314D16" w:rsidRPr="000E7E59" w:rsidRDefault="00314D16" w:rsidP="00905DF5">
            <w:pPr>
              <w:jc w:val="both"/>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1 – 5000 ml (≤ 1 ml žingsniu)</w:t>
            </w:r>
          </w:p>
        </w:tc>
        <w:tc>
          <w:tcPr>
            <w:tcW w:w="1526" w:type="pct"/>
          </w:tcPr>
          <w:p w14:paraId="4E19DF9E" w14:textId="77777777" w:rsidR="00314D16" w:rsidRPr="000E7E59" w:rsidRDefault="00314D16" w:rsidP="00316791">
            <w:pPr>
              <w:rPr>
                <w:rFonts w:ascii="Times New Roman" w:hAnsi="Times New Roman" w:cs="Times New Roman"/>
                <w:noProof w:val="0"/>
                <w:sz w:val="24"/>
                <w:szCs w:val="24"/>
              </w:rPr>
            </w:pPr>
          </w:p>
        </w:tc>
      </w:tr>
      <w:tr w:rsidR="00314D16" w:rsidRPr="000E7E59" w14:paraId="62EFB7ED" w14:textId="77777777" w:rsidTr="001066E8">
        <w:trPr>
          <w:trHeight w:val="283"/>
        </w:trPr>
        <w:tc>
          <w:tcPr>
            <w:tcW w:w="349" w:type="pct"/>
          </w:tcPr>
          <w:p w14:paraId="330CD8AA" w14:textId="77777777" w:rsidR="00314D16" w:rsidRPr="000E7E59" w:rsidRDefault="00314D16" w:rsidP="00905DF5">
            <w:pPr>
              <w:ind w:left="-111" w:right="-105"/>
              <w:jc w:val="cente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2.3.</w:t>
            </w:r>
          </w:p>
        </w:tc>
        <w:tc>
          <w:tcPr>
            <w:tcW w:w="970" w:type="pct"/>
          </w:tcPr>
          <w:p w14:paraId="0EE0CF6C" w14:textId="77777777" w:rsidR="00314D16" w:rsidRPr="000E7E59" w:rsidRDefault="00314D16" w:rsidP="00905DF5">
            <w:pP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Smūginės dozės („bolius“)  greitis (reg. ne siauresnėse ribose)</w:t>
            </w:r>
          </w:p>
        </w:tc>
        <w:tc>
          <w:tcPr>
            <w:tcW w:w="2155" w:type="pct"/>
          </w:tcPr>
          <w:p w14:paraId="618217A8" w14:textId="77777777" w:rsidR="00314D16" w:rsidRPr="000E7E59" w:rsidRDefault="00314D16" w:rsidP="00905DF5">
            <w:pPr>
              <w:jc w:val="both"/>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1 – 600 ml/h (≤ 1 ml/h žingsniu)</w:t>
            </w:r>
          </w:p>
        </w:tc>
        <w:tc>
          <w:tcPr>
            <w:tcW w:w="1526" w:type="pct"/>
          </w:tcPr>
          <w:p w14:paraId="56D2756D" w14:textId="77777777" w:rsidR="00314D16" w:rsidRPr="000E7E59" w:rsidRDefault="00314D16" w:rsidP="00316791">
            <w:pPr>
              <w:rPr>
                <w:rFonts w:ascii="Times New Roman" w:hAnsi="Times New Roman" w:cs="Times New Roman"/>
                <w:noProof w:val="0"/>
                <w:sz w:val="24"/>
                <w:szCs w:val="24"/>
              </w:rPr>
            </w:pPr>
          </w:p>
        </w:tc>
      </w:tr>
      <w:tr w:rsidR="00314D16" w:rsidRPr="000E7E59" w14:paraId="1EE6AF6A" w14:textId="77777777" w:rsidTr="001066E8">
        <w:tc>
          <w:tcPr>
            <w:tcW w:w="349" w:type="pct"/>
          </w:tcPr>
          <w:p w14:paraId="216FFD6E" w14:textId="77777777" w:rsidR="00314D16" w:rsidRPr="000E7E59" w:rsidRDefault="00314D16" w:rsidP="00905DF5">
            <w:pPr>
              <w:ind w:left="-111" w:right="-105"/>
              <w:jc w:val="cente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2.4.</w:t>
            </w:r>
          </w:p>
        </w:tc>
        <w:tc>
          <w:tcPr>
            <w:tcW w:w="970" w:type="pct"/>
          </w:tcPr>
          <w:p w14:paraId="605A21E0" w14:textId="77777777" w:rsidR="00314D16" w:rsidRPr="000E7E59" w:rsidRDefault="00314D16" w:rsidP="00905DF5">
            <w:pP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Smūginės dozės („bolius“) tūris (reg. ne siauresnėse ribose)</w:t>
            </w:r>
          </w:p>
        </w:tc>
        <w:tc>
          <w:tcPr>
            <w:tcW w:w="2155" w:type="pct"/>
          </w:tcPr>
          <w:p w14:paraId="7CD28210" w14:textId="77777777" w:rsidR="00314D16" w:rsidRPr="000E7E59" w:rsidRDefault="00314D16" w:rsidP="00905DF5">
            <w:pPr>
              <w:jc w:val="both"/>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1 – 100 ml  (≤ 1 ml žingsniu)</w:t>
            </w:r>
          </w:p>
        </w:tc>
        <w:tc>
          <w:tcPr>
            <w:tcW w:w="1526" w:type="pct"/>
          </w:tcPr>
          <w:p w14:paraId="32D48B09" w14:textId="77777777" w:rsidR="00314D16" w:rsidRPr="000E7E59" w:rsidRDefault="00314D16" w:rsidP="00316791">
            <w:pPr>
              <w:rPr>
                <w:rFonts w:ascii="Times New Roman" w:hAnsi="Times New Roman" w:cs="Times New Roman"/>
                <w:noProof w:val="0"/>
                <w:sz w:val="24"/>
                <w:szCs w:val="24"/>
              </w:rPr>
            </w:pPr>
          </w:p>
        </w:tc>
      </w:tr>
      <w:tr w:rsidR="00314D16" w:rsidRPr="000E7E59" w14:paraId="6062004B" w14:textId="77777777" w:rsidTr="001066E8">
        <w:tc>
          <w:tcPr>
            <w:tcW w:w="349" w:type="pct"/>
          </w:tcPr>
          <w:p w14:paraId="12E43281" w14:textId="77777777" w:rsidR="00314D16" w:rsidRPr="000E7E59" w:rsidRDefault="00314D16" w:rsidP="00905DF5">
            <w:pPr>
              <w:ind w:left="-111"/>
              <w:jc w:val="cente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3.</w:t>
            </w:r>
          </w:p>
        </w:tc>
        <w:tc>
          <w:tcPr>
            <w:tcW w:w="970" w:type="pct"/>
          </w:tcPr>
          <w:p w14:paraId="57722CCB" w14:textId="77777777" w:rsidR="00314D16" w:rsidRPr="000E7E59" w:rsidRDefault="00314D16" w:rsidP="00905DF5">
            <w:pP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Infuzijos greičio paklaida</w:t>
            </w:r>
          </w:p>
        </w:tc>
        <w:tc>
          <w:tcPr>
            <w:tcW w:w="2155" w:type="pct"/>
          </w:tcPr>
          <w:p w14:paraId="522D4ED9" w14:textId="77777777" w:rsidR="00314D16" w:rsidRPr="000E7E59" w:rsidRDefault="00314D16" w:rsidP="00905DF5">
            <w:pP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 xml:space="preserve">≤ ± 7% </w:t>
            </w:r>
          </w:p>
        </w:tc>
        <w:tc>
          <w:tcPr>
            <w:tcW w:w="1526" w:type="pct"/>
          </w:tcPr>
          <w:p w14:paraId="2F36B246" w14:textId="77777777" w:rsidR="00314D16" w:rsidRPr="000E7E59" w:rsidRDefault="00314D16" w:rsidP="00316791">
            <w:pPr>
              <w:rPr>
                <w:rFonts w:ascii="Times New Roman" w:hAnsi="Times New Roman" w:cs="Times New Roman"/>
                <w:noProof w:val="0"/>
                <w:sz w:val="24"/>
                <w:szCs w:val="24"/>
              </w:rPr>
            </w:pPr>
          </w:p>
        </w:tc>
      </w:tr>
      <w:tr w:rsidR="00314D16" w:rsidRPr="000E7E59" w14:paraId="6012CB10" w14:textId="77777777" w:rsidTr="00C32A14">
        <w:trPr>
          <w:trHeight w:val="794"/>
        </w:trPr>
        <w:tc>
          <w:tcPr>
            <w:tcW w:w="349" w:type="pct"/>
          </w:tcPr>
          <w:p w14:paraId="2AB2276C" w14:textId="77777777" w:rsidR="00314D16" w:rsidRPr="000E7E59" w:rsidRDefault="00314D16" w:rsidP="00905DF5">
            <w:pPr>
              <w:ind w:left="-111"/>
              <w:jc w:val="cente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4.</w:t>
            </w:r>
          </w:p>
        </w:tc>
        <w:tc>
          <w:tcPr>
            <w:tcW w:w="970" w:type="pct"/>
          </w:tcPr>
          <w:p w14:paraId="0F9F1C79" w14:textId="77777777" w:rsidR="00314D16" w:rsidRPr="000E7E59" w:rsidRDefault="00314D16" w:rsidP="00905DF5">
            <w:pP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Enterinio maitinimo pompos darbo režimai</w:t>
            </w:r>
          </w:p>
        </w:tc>
        <w:tc>
          <w:tcPr>
            <w:tcW w:w="2155" w:type="pct"/>
          </w:tcPr>
          <w:p w14:paraId="6614174F" w14:textId="77777777" w:rsidR="00314D16" w:rsidRPr="000E7E59" w:rsidRDefault="00314D16" w:rsidP="00314D16">
            <w:pPr>
              <w:numPr>
                <w:ilvl w:val="0"/>
                <w:numId w:val="16"/>
              </w:numPr>
              <w:tabs>
                <w:tab w:val="left" w:pos="170"/>
              </w:tabs>
              <w:ind w:left="324" w:hanging="324"/>
              <w:contextualSpacing/>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 xml:space="preserve"> Pastovaus maitinimo režimas;</w:t>
            </w:r>
          </w:p>
          <w:p w14:paraId="2BCF2B3C" w14:textId="77777777" w:rsidR="00314D16" w:rsidRPr="000E7E59" w:rsidRDefault="00314D16" w:rsidP="00314D16">
            <w:pPr>
              <w:numPr>
                <w:ilvl w:val="0"/>
                <w:numId w:val="16"/>
              </w:numPr>
              <w:tabs>
                <w:tab w:val="left" w:pos="0"/>
                <w:tab w:val="left" w:pos="182"/>
              </w:tabs>
              <w:ind w:left="0" w:right="-110" w:firstLine="0"/>
              <w:contextualSpacing/>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 xml:space="preserve"> Kintamo maitinimo režimas (porcijomis pasirinktais laiko intervalais);</w:t>
            </w:r>
          </w:p>
          <w:p w14:paraId="45BA681A" w14:textId="77777777" w:rsidR="00314D16" w:rsidRPr="000E7E59" w:rsidRDefault="00314D16" w:rsidP="00314D16">
            <w:pPr>
              <w:numPr>
                <w:ilvl w:val="0"/>
                <w:numId w:val="16"/>
              </w:numPr>
              <w:tabs>
                <w:tab w:val="left" w:pos="170"/>
              </w:tabs>
              <w:ind w:left="324" w:hanging="324"/>
              <w:contextualSpacing/>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 xml:space="preserve"> Automatinio sistemos užpildymo režimas.</w:t>
            </w:r>
          </w:p>
        </w:tc>
        <w:tc>
          <w:tcPr>
            <w:tcW w:w="1526" w:type="pct"/>
          </w:tcPr>
          <w:p w14:paraId="1B3875FA" w14:textId="77777777" w:rsidR="00314D16" w:rsidRPr="000E7E59" w:rsidRDefault="00314D16" w:rsidP="00316791">
            <w:pPr>
              <w:rPr>
                <w:rFonts w:ascii="Times New Roman" w:hAnsi="Times New Roman" w:cs="Times New Roman"/>
                <w:noProof w:val="0"/>
                <w:sz w:val="24"/>
                <w:szCs w:val="24"/>
              </w:rPr>
            </w:pPr>
          </w:p>
        </w:tc>
      </w:tr>
      <w:tr w:rsidR="00314D16" w:rsidRPr="000E7E59" w14:paraId="1EA54402" w14:textId="77777777" w:rsidTr="001066E8">
        <w:trPr>
          <w:trHeight w:val="283"/>
        </w:trPr>
        <w:tc>
          <w:tcPr>
            <w:tcW w:w="349" w:type="pct"/>
          </w:tcPr>
          <w:p w14:paraId="4C051D72" w14:textId="77777777" w:rsidR="00314D16" w:rsidRPr="000E7E59" w:rsidRDefault="00314D16" w:rsidP="00905DF5">
            <w:pPr>
              <w:ind w:left="-111"/>
              <w:jc w:val="cente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5.</w:t>
            </w:r>
          </w:p>
        </w:tc>
        <w:tc>
          <w:tcPr>
            <w:tcW w:w="970" w:type="pct"/>
          </w:tcPr>
          <w:p w14:paraId="7B47892F" w14:textId="77777777" w:rsidR="00314D16" w:rsidRPr="000E7E59" w:rsidRDefault="00314D16" w:rsidP="00905DF5">
            <w:pP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Displėjuje atvaizduojama informacija</w:t>
            </w:r>
          </w:p>
        </w:tc>
        <w:tc>
          <w:tcPr>
            <w:tcW w:w="2155" w:type="pct"/>
          </w:tcPr>
          <w:p w14:paraId="0266CA10" w14:textId="77777777" w:rsidR="00314D16" w:rsidRPr="000E7E59" w:rsidRDefault="00314D16" w:rsidP="00314D16">
            <w:pPr>
              <w:numPr>
                <w:ilvl w:val="0"/>
                <w:numId w:val="17"/>
              </w:numPr>
              <w:ind w:left="314" w:hanging="314"/>
              <w:contextualSpacing/>
              <w:jc w:val="both"/>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Infuzijos greitis;</w:t>
            </w:r>
          </w:p>
          <w:p w14:paraId="3C627033" w14:textId="77777777" w:rsidR="00314D16" w:rsidRPr="000E7E59" w:rsidRDefault="00314D16" w:rsidP="00314D16">
            <w:pPr>
              <w:numPr>
                <w:ilvl w:val="0"/>
                <w:numId w:val="17"/>
              </w:numPr>
              <w:ind w:left="314" w:hanging="314"/>
              <w:contextualSpacing/>
              <w:jc w:val="both"/>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Infuzijos trukmė;</w:t>
            </w:r>
          </w:p>
          <w:p w14:paraId="27772AB3" w14:textId="77777777" w:rsidR="00314D16" w:rsidRPr="000E7E59" w:rsidRDefault="00314D16" w:rsidP="00314D16">
            <w:pPr>
              <w:numPr>
                <w:ilvl w:val="0"/>
                <w:numId w:val="17"/>
              </w:numPr>
              <w:ind w:left="314" w:hanging="314"/>
              <w:contextualSpacing/>
              <w:jc w:val="both"/>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 xml:space="preserve">Bendras tūris; </w:t>
            </w:r>
          </w:p>
          <w:p w14:paraId="21ADDB2A" w14:textId="77777777" w:rsidR="00314D16" w:rsidRPr="000E7E59" w:rsidRDefault="00314D16" w:rsidP="00314D16">
            <w:pPr>
              <w:numPr>
                <w:ilvl w:val="0"/>
                <w:numId w:val="17"/>
              </w:numPr>
              <w:ind w:left="314" w:hanging="314"/>
              <w:contextualSpacing/>
              <w:jc w:val="both"/>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lastRenderedPageBreak/>
              <w:t>Boliuso greitis;</w:t>
            </w:r>
          </w:p>
          <w:p w14:paraId="25BD8E56" w14:textId="77777777" w:rsidR="00314D16" w:rsidRPr="000E7E59" w:rsidRDefault="00314D16" w:rsidP="00314D16">
            <w:pPr>
              <w:numPr>
                <w:ilvl w:val="0"/>
                <w:numId w:val="17"/>
              </w:numPr>
              <w:ind w:left="314" w:hanging="314"/>
              <w:contextualSpacing/>
              <w:jc w:val="both"/>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Boliuso tūris;</w:t>
            </w:r>
          </w:p>
          <w:p w14:paraId="740A35EE" w14:textId="77777777" w:rsidR="00314D16" w:rsidRPr="000E7E59" w:rsidRDefault="00314D16" w:rsidP="00314D16">
            <w:pPr>
              <w:numPr>
                <w:ilvl w:val="0"/>
                <w:numId w:val="17"/>
              </w:numPr>
              <w:ind w:left="314" w:hanging="314"/>
              <w:contextualSpacing/>
              <w:jc w:val="both"/>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 xml:space="preserve">Aliarminės situacijos; </w:t>
            </w:r>
          </w:p>
          <w:p w14:paraId="46C3F09C" w14:textId="77777777" w:rsidR="00314D16" w:rsidRPr="000E7E59" w:rsidRDefault="00314D16" w:rsidP="00314D16">
            <w:pPr>
              <w:numPr>
                <w:ilvl w:val="0"/>
                <w:numId w:val="17"/>
              </w:numPr>
              <w:ind w:left="314" w:hanging="314"/>
              <w:contextualSpacing/>
              <w:jc w:val="both"/>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Aliarmo priežastys.</w:t>
            </w:r>
          </w:p>
        </w:tc>
        <w:tc>
          <w:tcPr>
            <w:tcW w:w="1526" w:type="pct"/>
          </w:tcPr>
          <w:p w14:paraId="65F261F8" w14:textId="77777777" w:rsidR="00314D16" w:rsidRPr="000E7E59" w:rsidRDefault="00314D16" w:rsidP="00316791">
            <w:pPr>
              <w:rPr>
                <w:rFonts w:ascii="Times New Roman" w:hAnsi="Times New Roman" w:cs="Times New Roman"/>
                <w:noProof w:val="0"/>
                <w:sz w:val="24"/>
                <w:szCs w:val="24"/>
              </w:rPr>
            </w:pPr>
          </w:p>
        </w:tc>
      </w:tr>
      <w:tr w:rsidR="00314D16" w:rsidRPr="000E7E59" w14:paraId="37A0078D" w14:textId="77777777" w:rsidTr="001066E8">
        <w:tc>
          <w:tcPr>
            <w:tcW w:w="349" w:type="pct"/>
          </w:tcPr>
          <w:p w14:paraId="452EBD32" w14:textId="77777777" w:rsidR="00314D16" w:rsidRPr="000E7E59" w:rsidRDefault="00314D16" w:rsidP="00905DF5">
            <w:pPr>
              <w:ind w:left="-111"/>
              <w:jc w:val="cente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6.</w:t>
            </w:r>
          </w:p>
        </w:tc>
        <w:tc>
          <w:tcPr>
            <w:tcW w:w="970" w:type="pct"/>
          </w:tcPr>
          <w:p w14:paraId="2D1CF10B" w14:textId="77777777" w:rsidR="00314D16" w:rsidRPr="000E7E59" w:rsidRDefault="00314D16" w:rsidP="00905DF5">
            <w:pP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Vizualinis bei akustinis aliarmas su automatine stop funkcija</w:t>
            </w:r>
          </w:p>
        </w:tc>
        <w:tc>
          <w:tcPr>
            <w:tcW w:w="2155" w:type="pct"/>
          </w:tcPr>
          <w:p w14:paraId="4A581095" w14:textId="77777777" w:rsidR="00314D16" w:rsidRPr="000E7E59" w:rsidRDefault="00314D16" w:rsidP="00905DF5">
            <w:pPr>
              <w:jc w:val="both"/>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Būtina. Kontroliuojami parametrai:</w:t>
            </w:r>
          </w:p>
          <w:p w14:paraId="2F80F8F3" w14:textId="77777777" w:rsidR="00314D16" w:rsidRPr="000E7E59" w:rsidRDefault="00314D16" w:rsidP="00314D16">
            <w:pPr>
              <w:numPr>
                <w:ilvl w:val="0"/>
                <w:numId w:val="18"/>
              </w:numPr>
              <w:tabs>
                <w:tab w:val="left" w:pos="324"/>
              </w:tabs>
              <w:ind w:left="0" w:firstLine="41"/>
              <w:contextualSpacing/>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 xml:space="preserve">Spaudimas infuzinėje sistemoje(okliuzija); </w:t>
            </w:r>
          </w:p>
          <w:p w14:paraId="01DB4D6F" w14:textId="77777777" w:rsidR="00314D16" w:rsidRPr="000E7E59" w:rsidRDefault="00314D16" w:rsidP="00314D16">
            <w:pPr>
              <w:numPr>
                <w:ilvl w:val="0"/>
                <w:numId w:val="18"/>
              </w:numPr>
              <w:ind w:left="316" w:hanging="284"/>
              <w:contextualSpacing/>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 xml:space="preserve">Oras infuzinėje sistemoje; </w:t>
            </w:r>
          </w:p>
          <w:p w14:paraId="553655EB" w14:textId="77777777" w:rsidR="00314D16" w:rsidRPr="000E7E59" w:rsidRDefault="00314D16" w:rsidP="00314D16">
            <w:pPr>
              <w:numPr>
                <w:ilvl w:val="0"/>
                <w:numId w:val="18"/>
              </w:numPr>
              <w:ind w:left="316" w:hanging="284"/>
              <w:contextualSpacing/>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 xml:space="preserve">Infuzijos tūris suleistas; </w:t>
            </w:r>
          </w:p>
          <w:p w14:paraId="208AF3DD" w14:textId="77777777" w:rsidR="00314D16" w:rsidRPr="000E7E59" w:rsidRDefault="00314D16" w:rsidP="00314D16">
            <w:pPr>
              <w:numPr>
                <w:ilvl w:val="0"/>
                <w:numId w:val="18"/>
              </w:numPr>
              <w:ind w:left="316" w:hanging="284"/>
              <w:contextualSpacing/>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 xml:space="preserve">Baterija išsikrovė; </w:t>
            </w:r>
          </w:p>
          <w:p w14:paraId="0DBA2773" w14:textId="77777777" w:rsidR="00314D16" w:rsidRPr="000E7E59" w:rsidRDefault="00314D16" w:rsidP="00314D16">
            <w:pPr>
              <w:numPr>
                <w:ilvl w:val="0"/>
                <w:numId w:val="18"/>
              </w:numPr>
              <w:ind w:left="316" w:hanging="284"/>
              <w:contextualSpacing/>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Techninis signalas.</w:t>
            </w:r>
          </w:p>
        </w:tc>
        <w:tc>
          <w:tcPr>
            <w:tcW w:w="1526" w:type="pct"/>
          </w:tcPr>
          <w:p w14:paraId="3988292A" w14:textId="77777777" w:rsidR="00314D16" w:rsidRPr="000E7E59" w:rsidRDefault="00314D16" w:rsidP="00991E3E">
            <w:pPr>
              <w:rPr>
                <w:rFonts w:ascii="Times New Roman" w:eastAsia="Times New Roman" w:hAnsi="Times New Roman" w:cs="Times New Roman"/>
                <w:noProof w:val="0"/>
                <w:sz w:val="24"/>
                <w:szCs w:val="24"/>
              </w:rPr>
            </w:pPr>
          </w:p>
        </w:tc>
      </w:tr>
      <w:tr w:rsidR="00314D16" w:rsidRPr="000E7E59" w14:paraId="7C58C754" w14:textId="77777777" w:rsidTr="001066E8">
        <w:tc>
          <w:tcPr>
            <w:tcW w:w="349" w:type="pct"/>
          </w:tcPr>
          <w:p w14:paraId="114E7727" w14:textId="77777777" w:rsidR="00314D16" w:rsidRPr="000E7E59" w:rsidRDefault="00314D16" w:rsidP="00905DF5">
            <w:pPr>
              <w:ind w:left="-111"/>
              <w:jc w:val="cente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7.</w:t>
            </w:r>
          </w:p>
        </w:tc>
        <w:tc>
          <w:tcPr>
            <w:tcW w:w="970" w:type="pct"/>
          </w:tcPr>
          <w:p w14:paraId="0A3DDF39" w14:textId="77777777" w:rsidR="00314D16" w:rsidRPr="000E7E59" w:rsidRDefault="00314D16" w:rsidP="00905DF5">
            <w:pP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Enterinės mitybos pompos būklės spalvinė indikacija</w:t>
            </w:r>
          </w:p>
        </w:tc>
        <w:tc>
          <w:tcPr>
            <w:tcW w:w="2155" w:type="pct"/>
          </w:tcPr>
          <w:p w14:paraId="02A94F33" w14:textId="77777777" w:rsidR="00314D16" w:rsidRPr="000E7E59" w:rsidRDefault="00314D16" w:rsidP="00905DF5">
            <w:pPr>
              <w:suppressLineNumbers/>
              <w:suppressAutoHyphens/>
              <w:autoSpaceDN w:val="0"/>
              <w:textAlignment w:val="baseline"/>
              <w:rPr>
                <w:rFonts w:ascii="Times New Roman" w:eastAsia="Times New Roman" w:hAnsi="Times New Roman" w:cs="Times New Roman"/>
                <w:kern w:val="3"/>
                <w:sz w:val="24"/>
                <w:szCs w:val="24"/>
                <w:lang w:eastAsia="zh-CN"/>
              </w:rPr>
            </w:pPr>
            <w:r w:rsidRPr="000E7E59">
              <w:rPr>
                <w:rFonts w:ascii="Times New Roman" w:eastAsia="Times New Roman" w:hAnsi="Times New Roman" w:cs="Times New Roman"/>
                <w:kern w:val="3"/>
                <w:sz w:val="24"/>
                <w:szCs w:val="24"/>
                <w:lang w:eastAsia="zh-CN"/>
              </w:rPr>
              <w:t>Būtina, ne mažiau kaip dvi skirtingos spalvos.</w:t>
            </w:r>
          </w:p>
        </w:tc>
        <w:tc>
          <w:tcPr>
            <w:tcW w:w="1526" w:type="pct"/>
          </w:tcPr>
          <w:p w14:paraId="34500190" w14:textId="77777777" w:rsidR="00314D16" w:rsidRPr="000E7E59" w:rsidRDefault="00314D16" w:rsidP="00316791">
            <w:pPr>
              <w:rPr>
                <w:rFonts w:ascii="Times New Roman" w:eastAsia="Times New Roman" w:hAnsi="Times New Roman" w:cs="Times New Roman"/>
                <w:noProof w:val="0"/>
                <w:sz w:val="24"/>
                <w:szCs w:val="24"/>
              </w:rPr>
            </w:pPr>
          </w:p>
        </w:tc>
      </w:tr>
      <w:tr w:rsidR="00314D16" w:rsidRPr="000E7E59" w14:paraId="27A4A89C" w14:textId="77777777" w:rsidTr="001066E8">
        <w:tc>
          <w:tcPr>
            <w:tcW w:w="349" w:type="pct"/>
          </w:tcPr>
          <w:p w14:paraId="74E3E66F" w14:textId="77777777" w:rsidR="00314D16" w:rsidRPr="000E7E59" w:rsidRDefault="00314D16" w:rsidP="00905DF5">
            <w:pPr>
              <w:ind w:left="-111"/>
              <w:jc w:val="cente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8.</w:t>
            </w:r>
          </w:p>
        </w:tc>
        <w:tc>
          <w:tcPr>
            <w:tcW w:w="970" w:type="pct"/>
          </w:tcPr>
          <w:p w14:paraId="660C3984" w14:textId="77777777" w:rsidR="00314D16" w:rsidRPr="000E7E59" w:rsidRDefault="00314D16" w:rsidP="00905DF5">
            <w:pP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Nakties režimas</w:t>
            </w:r>
          </w:p>
        </w:tc>
        <w:tc>
          <w:tcPr>
            <w:tcW w:w="2155" w:type="pct"/>
          </w:tcPr>
          <w:p w14:paraId="7E076D44" w14:textId="77777777" w:rsidR="00314D16" w:rsidRPr="000E7E59" w:rsidRDefault="00314D16" w:rsidP="00905DF5">
            <w:pPr>
              <w:suppressLineNumbers/>
              <w:suppressAutoHyphens/>
              <w:autoSpaceDN w:val="0"/>
              <w:textAlignment w:val="baseline"/>
              <w:rPr>
                <w:rFonts w:ascii="Times New Roman" w:eastAsia="Times New Roman" w:hAnsi="Times New Roman" w:cs="Times New Roman"/>
                <w:kern w:val="3"/>
                <w:sz w:val="24"/>
                <w:szCs w:val="24"/>
                <w:lang w:eastAsia="zh-CN"/>
              </w:rPr>
            </w:pPr>
            <w:r w:rsidRPr="000E7E59">
              <w:rPr>
                <w:rFonts w:ascii="Times New Roman" w:eastAsia="Times New Roman" w:hAnsi="Times New Roman" w:cs="Times New Roman"/>
                <w:kern w:val="3"/>
                <w:sz w:val="24"/>
                <w:szCs w:val="24"/>
                <w:bdr w:val="none" w:sz="0" w:space="0" w:color="auto" w:frame="1"/>
                <w:lang w:eastAsia="zh-CN"/>
              </w:rPr>
              <w:t>Nakties režimas sumažina ekrano ir LED indikatoriaus ryškumą.</w:t>
            </w:r>
          </w:p>
        </w:tc>
        <w:tc>
          <w:tcPr>
            <w:tcW w:w="1526" w:type="pct"/>
          </w:tcPr>
          <w:p w14:paraId="7DF7D49E" w14:textId="77777777" w:rsidR="00314D16" w:rsidRPr="000E7E59" w:rsidRDefault="00314D16" w:rsidP="00316791">
            <w:pPr>
              <w:rPr>
                <w:rFonts w:ascii="Times New Roman" w:eastAsia="Times New Roman" w:hAnsi="Times New Roman" w:cs="Times New Roman"/>
                <w:strike/>
                <w:noProof w:val="0"/>
                <w:sz w:val="24"/>
                <w:szCs w:val="24"/>
              </w:rPr>
            </w:pPr>
          </w:p>
        </w:tc>
      </w:tr>
      <w:tr w:rsidR="00314D16" w:rsidRPr="000E7E59" w14:paraId="757C510F" w14:textId="77777777" w:rsidTr="001066E8">
        <w:tc>
          <w:tcPr>
            <w:tcW w:w="349" w:type="pct"/>
          </w:tcPr>
          <w:p w14:paraId="72E54235" w14:textId="77777777" w:rsidR="00314D16" w:rsidRPr="000E7E59" w:rsidRDefault="00314D16" w:rsidP="00905DF5">
            <w:pPr>
              <w:ind w:left="-111"/>
              <w:jc w:val="cente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9.</w:t>
            </w:r>
          </w:p>
        </w:tc>
        <w:tc>
          <w:tcPr>
            <w:tcW w:w="970" w:type="pct"/>
          </w:tcPr>
          <w:p w14:paraId="6029EDC7" w14:textId="77777777" w:rsidR="00314D16" w:rsidRPr="000E7E59" w:rsidRDefault="00314D16" w:rsidP="00905DF5">
            <w:pP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Duomenų užrakinimas</w:t>
            </w:r>
          </w:p>
        </w:tc>
        <w:tc>
          <w:tcPr>
            <w:tcW w:w="2155" w:type="pct"/>
          </w:tcPr>
          <w:p w14:paraId="4393D551" w14:textId="77777777" w:rsidR="00314D16" w:rsidRPr="000E7E59" w:rsidRDefault="00314D16" w:rsidP="00905DF5">
            <w:pPr>
              <w:jc w:val="both"/>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Būtina.</w:t>
            </w:r>
          </w:p>
        </w:tc>
        <w:tc>
          <w:tcPr>
            <w:tcW w:w="1526" w:type="pct"/>
          </w:tcPr>
          <w:p w14:paraId="196B5F17" w14:textId="77777777" w:rsidR="00314D16" w:rsidRPr="000E7E59" w:rsidRDefault="00314D16" w:rsidP="00316791">
            <w:pPr>
              <w:rPr>
                <w:rFonts w:ascii="Times New Roman" w:eastAsia="Times New Roman" w:hAnsi="Times New Roman" w:cs="Times New Roman"/>
                <w:noProof w:val="0"/>
                <w:sz w:val="24"/>
                <w:szCs w:val="24"/>
              </w:rPr>
            </w:pPr>
          </w:p>
          <w:p w14:paraId="472BC6F4" w14:textId="77777777" w:rsidR="00314D16" w:rsidRPr="000E7E59" w:rsidRDefault="00314D16" w:rsidP="001066E8">
            <w:pPr>
              <w:rPr>
                <w:rFonts w:ascii="Times New Roman" w:eastAsia="Times New Roman" w:hAnsi="Times New Roman" w:cs="Times New Roman"/>
                <w:noProof w:val="0"/>
                <w:sz w:val="24"/>
                <w:szCs w:val="24"/>
              </w:rPr>
            </w:pPr>
          </w:p>
        </w:tc>
      </w:tr>
      <w:tr w:rsidR="00314D16" w:rsidRPr="000E7E59" w14:paraId="54CEA357" w14:textId="77777777" w:rsidTr="001066E8">
        <w:tc>
          <w:tcPr>
            <w:tcW w:w="349" w:type="pct"/>
          </w:tcPr>
          <w:p w14:paraId="3D3EA529" w14:textId="77777777" w:rsidR="00314D16" w:rsidRPr="000E7E59" w:rsidRDefault="00314D16" w:rsidP="00905DF5">
            <w:pPr>
              <w:ind w:left="-111"/>
              <w:jc w:val="cente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10.</w:t>
            </w:r>
          </w:p>
        </w:tc>
        <w:tc>
          <w:tcPr>
            <w:tcW w:w="970" w:type="pct"/>
          </w:tcPr>
          <w:p w14:paraId="2752E159" w14:textId="77777777" w:rsidR="00314D16" w:rsidRPr="000E7E59" w:rsidRDefault="00314D16" w:rsidP="00905DF5">
            <w:pP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Paskutinės programos ir duomenų išsaugojimas</w:t>
            </w:r>
          </w:p>
        </w:tc>
        <w:tc>
          <w:tcPr>
            <w:tcW w:w="2155" w:type="pct"/>
          </w:tcPr>
          <w:p w14:paraId="319BE9CD" w14:textId="77777777" w:rsidR="00314D16" w:rsidRPr="000E7E59" w:rsidRDefault="00314D16" w:rsidP="00905DF5">
            <w:pPr>
              <w:jc w:val="both"/>
              <w:rPr>
                <w:rFonts w:ascii="Times New Roman" w:eastAsia="Times New Roman" w:hAnsi="Times New Roman" w:cs="Times New Roman"/>
                <w:sz w:val="24"/>
                <w:szCs w:val="24"/>
                <w:lang w:val="en-US"/>
              </w:rPr>
            </w:pPr>
            <w:r w:rsidRPr="000E7E59">
              <w:rPr>
                <w:rFonts w:ascii="Times New Roman" w:eastAsia="Times New Roman" w:hAnsi="Times New Roman" w:cs="Times New Roman"/>
                <w:sz w:val="24"/>
                <w:szCs w:val="24"/>
              </w:rPr>
              <w:t>Būtina.</w:t>
            </w:r>
          </w:p>
        </w:tc>
        <w:tc>
          <w:tcPr>
            <w:tcW w:w="1526" w:type="pct"/>
          </w:tcPr>
          <w:p w14:paraId="4565287A" w14:textId="77777777" w:rsidR="00314D16" w:rsidRPr="000E7E59" w:rsidRDefault="00314D16" w:rsidP="00316791">
            <w:pPr>
              <w:rPr>
                <w:rFonts w:ascii="Times New Roman" w:eastAsia="Times New Roman" w:hAnsi="Times New Roman" w:cs="Times New Roman"/>
                <w:noProof w:val="0"/>
                <w:sz w:val="24"/>
                <w:szCs w:val="24"/>
              </w:rPr>
            </w:pPr>
          </w:p>
        </w:tc>
      </w:tr>
      <w:tr w:rsidR="00314D16" w:rsidRPr="000E7E59" w14:paraId="7A29D079" w14:textId="77777777" w:rsidTr="001066E8">
        <w:tc>
          <w:tcPr>
            <w:tcW w:w="349" w:type="pct"/>
          </w:tcPr>
          <w:p w14:paraId="165D2457" w14:textId="77777777" w:rsidR="00314D16" w:rsidRPr="000E7E59" w:rsidRDefault="00314D16" w:rsidP="00905DF5">
            <w:pPr>
              <w:ind w:left="-111"/>
              <w:jc w:val="cente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11.</w:t>
            </w:r>
          </w:p>
        </w:tc>
        <w:tc>
          <w:tcPr>
            <w:tcW w:w="970" w:type="pct"/>
          </w:tcPr>
          <w:p w14:paraId="0E47C805" w14:textId="77777777" w:rsidR="00314D16" w:rsidRPr="000E7E59" w:rsidRDefault="00314D16" w:rsidP="00905DF5">
            <w:pP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Jungtis personalo iškvietimo sist.</w:t>
            </w:r>
          </w:p>
        </w:tc>
        <w:tc>
          <w:tcPr>
            <w:tcW w:w="2155" w:type="pct"/>
          </w:tcPr>
          <w:p w14:paraId="72D113F2" w14:textId="77777777" w:rsidR="00314D16" w:rsidRPr="000E7E59" w:rsidRDefault="00314D16" w:rsidP="00905DF5">
            <w:pPr>
              <w:jc w:val="both"/>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Būtina.</w:t>
            </w:r>
          </w:p>
        </w:tc>
        <w:tc>
          <w:tcPr>
            <w:tcW w:w="1526" w:type="pct"/>
          </w:tcPr>
          <w:p w14:paraId="59F72A97" w14:textId="77777777" w:rsidR="00314D16" w:rsidRPr="000E7E59" w:rsidRDefault="00314D16" w:rsidP="00316791">
            <w:pPr>
              <w:rPr>
                <w:rFonts w:ascii="Times New Roman" w:eastAsia="Times New Roman" w:hAnsi="Times New Roman" w:cs="Times New Roman"/>
                <w:noProof w:val="0"/>
                <w:sz w:val="24"/>
                <w:szCs w:val="24"/>
              </w:rPr>
            </w:pPr>
          </w:p>
        </w:tc>
      </w:tr>
      <w:tr w:rsidR="00314D16" w:rsidRPr="000E7E59" w14:paraId="3F9BFD80" w14:textId="77777777" w:rsidTr="001066E8">
        <w:tc>
          <w:tcPr>
            <w:tcW w:w="349" w:type="pct"/>
          </w:tcPr>
          <w:p w14:paraId="312FA832" w14:textId="77777777" w:rsidR="00314D16" w:rsidRPr="000E7E59" w:rsidRDefault="00314D16" w:rsidP="00905DF5">
            <w:pPr>
              <w:ind w:left="-111"/>
              <w:jc w:val="cente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12.</w:t>
            </w:r>
          </w:p>
        </w:tc>
        <w:tc>
          <w:tcPr>
            <w:tcW w:w="970" w:type="pct"/>
          </w:tcPr>
          <w:p w14:paraId="0C5451EC" w14:textId="77777777" w:rsidR="00314D16" w:rsidRPr="000E7E59" w:rsidRDefault="00314D16" w:rsidP="00905DF5">
            <w:pP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Enterinės mitybos pompos svoris</w:t>
            </w:r>
          </w:p>
        </w:tc>
        <w:tc>
          <w:tcPr>
            <w:tcW w:w="2155" w:type="pct"/>
          </w:tcPr>
          <w:p w14:paraId="19D7705A" w14:textId="77777777" w:rsidR="00314D16" w:rsidRPr="000E7E59" w:rsidRDefault="00314D16" w:rsidP="00905DF5">
            <w:pPr>
              <w:jc w:val="both"/>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 1,3 kg</w:t>
            </w:r>
          </w:p>
        </w:tc>
        <w:tc>
          <w:tcPr>
            <w:tcW w:w="1526" w:type="pct"/>
          </w:tcPr>
          <w:p w14:paraId="78FDE736" w14:textId="77777777" w:rsidR="00314D16" w:rsidRPr="000E7E59" w:rsidRDefault="00314D16" w:rsidP="00316791">
            <w:pPr>
              <w:rPr>
                <w:rFonts w:ascii="Times New Roman" w:eastAsia="Times New Roman" w:hAnsi="Times New Roman" w:cs="Times New Roman"/>
                <w:strike/>
                <w:noProof w:val="0"/>
                <w:sz w:val="24"/>
                <w:szCs w:val="24"/>
              </w:rPr>
            </w:pPr>
          </w:p>
        </w:tc>
      </w:tr>
      <w:tr w:rsidR="00314D16" w:rsidRPr="000E7E59" w14:paraId="50B2A3DC" w14:textId="77777777" w:rsidTr="001066E8">
        <w:tc>
          <w:tcPr>
            <w:tcW w:w="349" w:type="pct"/>
          </w:tcPr>
          <w:p w14:paraId="5E58ED24" w14:textId="77777777" w:rsidR="00314D16" w:rsidRPr="000E7E59" w:rsidRDefault="00314D16" w:rsidP="00905DF5">
            <w:pPr>
              <w:ind w:left="-111"/>
              <w:jc w:val="cente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13.</w:t>
            </w:r>
          </w:p>
        </w:tc>
        <w:tc>
          <w:tcPr>
            <w:tcW w:w="970" w:type="pct"/>
          </w:tcPr>
          <w:p w14:paraId="148E6F86" w14:textId="77777777" w:rsidR="00314D16" w:rsidRPr="000E7E59" w:rsidRDefault="00314D16" w:rsidP="00905DF5">
            <w:pPr>
              <w:ind w:right="-105"/>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Enterinės mitybos pompos naudoji- mo elektros maitinimo šaltiniai</w:t>
            </w:r>
          </w:p>
        </w:tc>
        <w:tc>
          <w:tcPr>
            <w:tcW w:w="2155" w:type="pct"/>
          </w:tcPr>
          <w:p w14:paraId="37591B4E" w14:textId="77777777" w:rsidR="00314D16" w:rsidRPr="000E7E59" w:rsidRDefault="00314D16" w:rsidP="00905DF5">
            <w:pPr>
              <w:jc w:val="both"/>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1. 230 V,</w:t>
            </w:r>
            <w:r w:rsidRPr="000E7E59">
              <w:rPr>
                <w:rFonts w:ascii="Times New Roman" w:eastAsia="Times New Roman" w:hAnsi="Times New Roman" w:cs="Times New Roman"/>
                <w:sz w:val="24"/>
                <w:szCs w:val="24"/>
                <w:lang w:val="sv-SE"/>
              </w:rPr>
              <w:t xml:space="preserve"> 50 Hz </w:t>
            </w:r>
            <w:r w:rsidRPr="000E7E59">
              <w:rPr>
                <w:rFonts w:ascii="Times New Roman" w:eastAsia="Times New Roman" w:hAnsi="Times New Roman" w:cs="Times New Roman"/>
                <w:sz w:val="24"/>
                <w:szCs w:val="24"/>
              </w:rPr>
              <w:t>elektros tinklas;</w:t>
            </w:r>
          </w:p>
          <w:p w14:paraId="70795EF1" w14:textId="77777777" w:rsidR="00314D16" w:rsidRPr="000E7E59" w:rsidRDefault="00314D16" w:rsidP="00905DF5">
            <w:pPr>
              <w:jc w:val="both"/>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2. Vidinis akumuliatorius.</w:t>
            </w:r>
          </w:p>
        </w:tc>
        <w:tc>
          <w:tcPr>
            <w:tcW w:w="1526" w:type="pct"/>
          </w:tcPr>
          <w:p w14:paraId="7B3C3B0F" w14:textId="77777777" w:rsidR="00314D16" w:rsidRPr="000E7E59" w:rsidRDefault="00314D16" w:rsidP="00316791">
            <w:pPr>
              <w:rPr>
                <w:rFonts w:ascii="Times New Roman" w:eastAsia="Times New Roman" w:hAnsi="Times New Roman" w:cs="Times New Roman"/>
                <w:noProof w:val="0"/>
                <w:sz w:val="24"/>
                <w:szCs w:val="24"/>
              </w:rPr>
            </w:pPr>
          </w:p>
        </w:tc>
      </w:tr>
      <w:tr w:rsidR="00314D16" w:rsidRPr="000E7E59" w14:paraId="1134523C" w14:textId="77777777" w:rsidTr="001066E8">
        <w:tc>
          <w:tcPr>
            <w:tcW w:w="349" w:type="pct"/>
          </w:tcPr>
          <w:p w14:paraId="70452109" w14:textId="77777777" w:rsidR="00314D16" w:rsidRPr="000E7E59" w:rsidRDefault="00314D16" w:rsidP="00905DF5">
            <w:pPr>
              <w:ind w:left="-111"/>
              <w:jc w:val="cente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14.</w:t>
            </w:r>
          </w:p>
        </w:tc>
        <w:tc>
          <w:tcPr>
            <w:tcW w:w="970" w:type="pct"/>
          </w:tcPr>
          <w:p w14:paraId="2711489D" w14:textId="77777777" w:rsidR="00314D16" w:rsidRPr="000E7E59" w:rsidRDefault="00314D16" w:rsidP="00905DF5">
            <w:pP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Enterinės mitybos pompos darbo laikas, maitinant iš naujo pilnai įkrauto akumuliatoriaus</w:t>
            </w:r>
          </w:p>
        </w:tc>
        <w:tc>
          <w:tcPr>
            <w:tcW w:w="2155" w:type="pct"/>
          </w:tcPr>
          <w:p w14:paraId="5D1B69B4" w14:textId="77777777" w:rsidR="00314D16" w:rsidRPr="000E7E59" w:rsidRDefault="00314D16" w:rsidP="00905DF5">
            <w:pPr>
              <w:ind w:left="31" w:right="-133"/>
              <w:jc w:val="both"/>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 22 h, esant infuzijos greičiui 125 ml/h</w:t>
            </w:r>
          </w:p>
        </w:tc>
        <w:tc>
          <w:tcPr>
            <w:tcW w:w="1526" w:type="pct"/>
          </w:tcPr>
          <w:p w14:paraId="7FB300D8" w14:textId="77777777" w:rsidR="00314D16" w:rsidRPr="000E7E59" w:rsidRDefault="00314D16" w:rsidP="00316791">
            <w:pPr>
              <w:rPr>
                <w:rFonts w:ascii="Times New Roman" w:eastAsia="Times New Roman" w:hAnsi="Times New Roman" w:cs="Times New Roman"/>
                <w:noProof w:val="0"/>
                <w:sz w:val="24"/>
                <w:szCs w:val="24"/>
              </w:rPr>
            </w:pPr>
          </w:p>
        </w:tc>
      </w:tr>
      <w:tr w:rsidR="00314D16" w:rsidRPr="000E7E59" w14:paraId="599A3F15" w14:textId="77777777" w:rsidTr="001066E8">
        <w:tc>
          <w:tcPr>
            <w:tcW w:w="349" w:type="pct"/>
          </w:tcPr>
          <w:p w14:paraId="1F4393B4" w14:textId="77777777" w:rsidR="00314D16" w:rsidRPr="000E7E59" w:rsidRDefault="00314D16" w:rsidP="00905DF5">
            <w:pPr>
              <w:ind w:left="-111"/>
              <w:jc w:val="cente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15.</w:t>
            </w:r>
          </w:p>
        </w:tc>
        <w:tc>
          <w:tcPr>
            <w:tcW w:w="970" w:type="pct"/>
          </w:tcPr>
          <w:p w14:paraId="7E8613F0" w14:textId="77777777" w:rsidR="00314D16" w:rsidRPr="000E7E59" w:rsidRDefault="00314D16" w:rsidP="00905DF5">
            <w:pP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Kartu su enterinės mitybos pompa pateikiamas standartinis tvirtinimas prie infuzijos stovo</w:t>
            </w:r>
          </w:p>
        </w:tc>
        <w:tc>
          <w:tcPr>
            <w:tcW w:w="2155" w:type="pct"/>
          </w:tcPr>
          <w:p w14:paraId="78B7DD30" w14:textId="77777777" w:rsidR="00314D16" w:rsidRPr="000E7E59" w:rsidRDefault="00314D16" w:rsidP="00905DF5">
            <w:pPr>
              <w:ind w:left="-80" w:right="-133" w:firstLine="112"/>
              <w:jc w:val="both"/>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Būtina</w:t>
            </w:r>
          </w:p>
        </w:tc>
        <w:tc>
          <w:tcPr>
            <w:tcW w:w="1526" w:type="pct"/>
          </w:tcPr>
          <w:p w14:paraId="40AD7625" w14:textId="77777777" w:rsidR="00314D16" w:rsidRPr="000E7E59" w:rsidRDefault="00314D16" w:rsidP="00316791">
            <w:pPr>
              <w:pStyle w:val="Bodytext91"/>
              <w:tabs>
                <w:tab w:val="left" w:pos="856"/>
              </w:tabs>
              <w:spacing w:line="240" w:lineRule="auto"/>
              <w:jc w:val="left"/>
              <w:rPr>
                <w:sz w:val="24"/>
                <w:szCs w:val="24"/>
              </w:rPr>
            </w:pPr>
          </w:p>
        </w:tc>
      </w:tr>
      <w:tr w:rsidR="00314D16" w:rsidRPr="000E7E59" w14:paraId="47267BE6" w14:textId="77777777" w:rsidTr="001066E8">
        <w:tc>
          <w:tcPr>
            <w:tcW w:w="349" w:type="pct"/>
          </w:tcPr>
          <w:p w14:paraId="0D72FA13" w14:textId="77777777" w:rsidR="00314D16" w:rsidRPr="000E7E59" w:rsidRDefault="00314D16" w:rsidP="00905DF5">
            <w:pPr>
              <w:ind w:left="-111"/>
              <w:jc w:val="center"/>
              <w:rPr>
                <w:rFonts w:ascii="Times New Roman" w:eastAsia="Times New Roman" w:hAnsi="Times New Roman" w:cs="Times New Roman"/>
                <w:color w:val="7030A0"/>
                <w:sz w:val="24"/>
                <w:szCs w:val="24"/>
              </w:rPr>
            </w:pPr>
            <w:r w:rsidRPr="000E7E59">
              <w:rPr>
                <w:rFonts w:ascii="Times New Roman" w:eastAsia="Times New Roman" w:hAnsi="Times New Roman" w:cs="Times New Roman"/>
                <w:sz w:val="24"/>
                <w:szCs w:val="24"/>
              </w:rPr>
              <w:t>16.</w:t>
            </w:r>
          </w:p>
        </w:tc>
        <w:tc>
          <w:tcPr>
            <w:tcW w:w="970" w:type="pct"/>
          </w:tcPr>
          <w:p w14:paraId="0EF05E88" w14:textId="77777777" w:rsidR="00314D16" w:rsidRPr="000E7E59" w:rsidRDefault="00314D16" w:rsidP="00905DF5">
            <w:pP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 xml:space="preserve">Garantinio aptarnavimo laikotarpis </w:t>
            </w:r>
          </w:p>
        </w:tc>
        <w:tc>
          <w:tcPr>
            <w:tcW w:w="2155" w:type="pct"/>
          </w:tcPr>
          <w:p w14:paraId="366740A7" w14:textId="77777777" w:rsidR="00314D16" w:rsidRPr="000E7E59" w:rsidRDefault="00314D16" w:rsidP="00905DF5">
            <w:pPr>
              <w:jc w:val="both"/>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 24 mėn.</w:t>
            </w:r>
          </w:p>
        </w:tc>
        <w:tc>
          <w:tcPr>
            <w:tcW w:w="1526" w:type="pct"/>
          </w:tcPr>
          <w:p w14:paraId="322817D1" w14:textId="77777777" w:rsidR="00314D16" w:rsidRPr="000E7E59" w:rsidRDefault="00314D16" w:rsidP="00316791">
            <w:pPr>
              <w:rPr>
                <w:rFonts w:ascii="Times New Roman" w:eastAsia="Times New Roman" w:hAnsi="Times New Roman" w:cs="Times New Roman"/>
                <w:noProof w:val="0"/>
                <w:sz w:val="24"/>
                <w:szCs w:val="24"/>
              </w:rPr>
            </w:pPr>
          </w:p>
        </w:tc>
      </w:tr>
      <w:tr w:rsidR="00314D16" w:rsidRPr="000E7E59" w14:paraId="55CEC5A2" w14:textId="77777777" w:rsidTr="001066E8">
        <w:tc>
          <w:tcPr>
            <w:tcW w:w="349" w:type="pct"/>
          </w:tcPr>
          <w:p w14:paraId="2A6C11A1" w14:textId="77777777" w:rsidR="00314D16" w:rsidRPr="000E7E59" w:rsidRDefault="00314D16" w:rsidP="00905DF5">
            <w:pPr>
              <w:ind w:left="-111"/>
              <w:jc w:val="cente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17.</w:t>
            </w:r>
          </w:p>
        </w:tc>
        <w:tc>
          <w:tcPr>
            <w:tcW w:w="970" w:type="pct"/>
          </w:tcPr>
          <w:p w14:paraId="0EED169F" w14:textId="77777777" w:rsidR="00314D16" w:rsidRPr="000E7E59" w:rsidRDefault="00314D16" w:rsidP="00905DF5">
            <w:pP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Klasifikacija</w:t>
            </w:r>
          </w:p>
        </w:tc>
        <w:tc>
          <w:tcPr>
            <w:tcW w:w="2155" w:type="pct"/>
          </w:tcPr>
          <w:p w14:paraId="38899007" w14:textId="77777777" w:rsidR="00314D16" w:rsidRPr="000E7E59" w:rsidRDefault="00314D16" w:rsidP="00314D16">
            <w:pPr>
              <w:numPr>
                <w:ilvl w:val="0"/>
                <w:numId w:val="19"/>
              </w:numPr>
              <w:ind w:left="290" w:hanging="290"/>
              <w:contextualSpacing/>
              <w:jc w:val="both"/>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Atspari defibriliacijai;</w:t>
            </w:r>
          </w:p>
          <w:p w14:paraId="10673436" w14:textId="77777777" w:rsidR="00314D16" w:rsidRPr="000E7E59" w:rsidRDefault="00314D16" w:rsidP="00314D16">
            <w:pPr>
              <w:numPr>
                <w:ilvl w:val="0"/>
                <w:numId w:val="19"/>
              </w:numPr>
              <w:ind w:left="290" w:hanging="290"/>
              <w:contextualSpacing/>
              <w:jc w:val="both"/>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II apsaugos klasė pagal IEC 60 601-1 arba lygiavertė;</w:t>
            </w:r>
          </w:p>
          <w:p w14:paraId="624AC306" w14:textId="77777777" w:rsidR="00314D16" w:rsidRPr="000E7E59" w:rsidRDefault="00314D16" w:rsidP="00314D16">
            <w:pPr>
              <w:numPr>
                <w:ilvl w:val="0"/>
                <w:numId w:val="19"/>
              </w:numPr>
              <w:tabs>
                <w:tab w:val="left" w:pos="689"/>
              </w:tabs>
              <w:ind w:left="290" w:hanging="290"/>
              <w:contextualSpacing/>
              <w:jc w:val="both"/>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Apsauga nuo kietų dalelių ir skysčių patekimo į pompos vidų IP 23.</w:t>
            </w:r>
          </w:p>
        </w:tc>
        <w:tc>
          <w:tcPr>
            <w:tcW w:w="1526" w:type="pct"/>
          </w:tcPr>
          <w:p w14:paraId="69289AFD" w14:textId="77777777" w:rsidR="00314D16" w:rsidRPr="000E7E59" w:rsidRDefault="00314D16" w:rsidP="00316791">
            <w:pPr>
              <w:rPr>
                <w:rFonts w:ascii="Times New Roman" w:hAnsi="Times New Roman" w:cs="Times New Roman"/>
                <w:noProof w:val="0"/>
                <w:sz w:val="24"/>
                <w:szCs w:val="24"/>
              </w:rPr>
            </w:pPr>
          </w:p>
        </w:tc>
      </w:tr>
      <w:tr w:rsidR="00314D16" w:rsidRPr="000E7E59" w14:paraId="46ABE9AE" w14:textId="77777777" w:rsidTr="001066E8">
        <w:tc>
          <w:tcPr>
            <w:tcW w:w="349" w:type="pct"/>
          </w:tcPr>
          <w:p w14:paraId="7880BD00" w14:textId="77777777" w:rsidR="00314D16" w:rsidRPr="000E7E59" w:rsidRDefault="00314D16" w:rsidP="00905DF5">
            <w:pPr>
              <w:ind w:left="-111"/>
              <w:jc w:val="cente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lastRenderedPageBreak/>
              <w:t>18.</w:t>
            </w:r>
          </w:p>
        </w:tc>
        <w:tc>
          <w:tcPr>
            <w:tcW w:w="970" w:type="pct"/>
          </w:tcPr>
          <w:p w14:paraId="7DDFB171" w14:textId="77777777" w:rsidR="00314D16" w:rsidRPr="000E7E59" w:rsidRDefault="00314D16" w:rsidP="00905DF5">
            <w:pP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Enterinės mitybos pompos žymėjimas CE ženklu</w:t>
            </w:r>
          </w:p>
        </w:tc>
        <w:tc>
          <w:tcPr>
            <w:tcW w:w="2155" w:type="pct"/>
          </w:tcPr>
          <w:p w14:paraId="09A7336A" w14:textId="77777777" w:rsidR="00314D16" w:rsidRPr="000E7E59" w:rsidRDefault="00314D16" w:rsidP="00905DF5">
            <w:pP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Būtinas (kartu su pasiūlymu konkursui privaloma pateikti galiojančio CE sertifikato arba EB atitikties deklaracijos kopiją)</w:t>
            </w:r>
          </w:p>
        </w:tc>
        <w:tc>
          <w:tcPr>
            <w:tcW w:w="1526" w:type="pct"/>
          </w:tcPr>
          <w:p w14:paraId="6E6C2A9E" w14:textId="77777777" w:rsidR="00314D16" w:rsidRPr="000E7E59" w:rsidRDefault="00314D16" w:rsidP="00316791">
            <w:pPr>
              <w:rPr>
                <w:rFonts w:ascii="Times New Roman" w:hAnsi="Times New Roman" w:cs="Times New Roman"/>
                <w:noProof w:val="0"/>
                <w:sz w:val="24"/>
                <w:szCs w:val="24"/>
              </w:rPr>
            </w:pPr>
          </w:p>
        </w:tc>
      </w:tr>
      <w:tr w:rsidR="00314D16" w:rsidRPr="000E7E59" w14:paraId="7E9D0E4B" w14:textId="77777777" w:rsidTr="001066E8">
        <w:tc>
          <w:tcPr>
            <w:tcW w:w="349" w:type="pct"/>
          </w:tcPr>
          <w:p w14:paraId="4C30A2D5" w14:textId="77777777" w:rsidR="00314D16" w:rsidRPr="000E7E59" w:rsidRDefault="00314D16" w:rsidP="00905DF5">
            <w:pPr>
              <w:ind w:left="-111"/>
              <w:jc w:val="center"/>
              <w:rPr>
                <w:rFonts w:ascii="Times New Roman" w:eastAsia="Times New Roman" w:hAnsi="Times New Roman" w:cs="Times New Roman"/>
                <w:color w:val="FF0000"/>
                <w:sz w:val="24"/>
                <w:szCs w:val="24"/>
              </w:rPr>
            </w:pPr>
            <w:r w:rsidRPr="000E7E59">
              <w:rPr>
                <w:rFonts w:ascii="Times New Roman" w:eastAsia="Times New Roman" w:hAnsi="Times New Roman" w:cs="Times New Roman"/>
                <w:sz w:val="24"/>
                <w:szCs w:val="24"/>
              </w:rPr>
              <w:t>19.</w:t>
            </w:r>
          </w:p>
        </w:tc>
        <w:tc>
          <w:tcPr>
            <w:tcW w:w="970" w:type="pct"/>
          </w:tcPr>
          <w:p w14:paraId="00E3B16E" w14:textId="77777777" w:rsidR="00314D16" w:rsidRPr="000E7E59" w:rsidRDefault="00314D16" w:rsidP="00905DF5">
            <w:pPr>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Kartu su enterinės mitybos pompa pateikiama dokumentacija</w:t>
            </w:r>
          </w:p>
        </w:tc>
        <w:tc>
          <w:tcPr>
            <w:tcW w:w="2155" w:type="pct"/>
          </w:tcPr>
          <w:p w14:paraId="3A1A7997" w14:textId="77777777" w:rsidR="00314D16" w:rsidRPr="000E7E59" w:rsidRDefault="00314D16" w:rsidP="00314D16">
            <w:pPr>
              <w:numPr>
                <w:ilvl w:val="0"/>
                <w:numId w:val="20"/>
              </w:numPr>
              <w:tabs>
                <w:tab w:val="left" w:pos="286"/>
              </w:tabs>
              <w:ind w:left="0" w:firstLine="32"/>
              <w:contextualSpacing/>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Naudojimo instrukcija lietuvių kalba;</w:t>
            </w:r>
          </w:p>
          <w:p w14:paraId="24B76B47" w14:textId="77777777" w:rsidR="00314D16" w:rsidRPr="000E7E59" w:rsidRDefault="00314D16" w:rsidP="00314D16">
            <w:pPr>
              <w:pStyle w:val="Sraopastraipa"/>
              <w:numPr>
                <w:ilvl w:val="0"/>
                <w:numId w:val="20"/>
              </w:numPr>
              <w:ind w:left="315" w:hanging="284"/>
              <w:rPr>
                <w:rFonts w:ascii="Times New Roman" w:eastAsia="Times New Roman" w:hAnsi="Times New Roman" w:cs="Times New Roman"/>
                <w:sz w:val="24"/>
                <w:szCs w:val="24"/>
              </w:rPr>
            </w:pPr>
            <w:r w:rsidRPr="000E7E59">
              <w:rPr>
                <w:rFonts w:ascii="Times New Roman" w:eastAsia="Times New Roman" w:hAnsi="Times New Roman" w:cs="Times New Roman"/>
                <w:sz w:val="24"/>
                <w:szCs w:val="24"/>
              </w:rPr>
              <w:t>Serviso dokumentacija lietuvių ar anglų k.</w:t>
            </w:r>
          </w:p>
        </w:tc>
        <w:tc>
          <w:tcPr>
            <w:tcW w:w="1526" w:type="pct"/>
          </w:tcPr>
          <w:p w14:paraId="2B9B446F" w14:textId="77777777" w:rsidR="00314D16" w:rsidRPr="000E7E59" w:rsidRDefault="00314D16" w:rsidP="00316791">
            <w:pPr>
              <w:rPr>
                <w:rFonts w:ascii="Times New Roman" w:hAnsi="Times New Roman" w:cs="Times New Roman"/>
                <w:noProof w:val="0"/>
                <w:sz w:val="24"/>
                <w:szCs w:val="24"/>
              </w:rPr>
            </w:pPr>
          </w:p>
        </w:tc>
      </w:tr>
    </w:tbl>
    <w:p w14:paraId="6A3A4762" w14:textId="77777777" w:rsidR="00F841CC" w:rsidRPr="000E7E59" w:rsidRDefault="00F841CC" w:rsidP="004F0FA9">
      <w:pPr>
        <w:spacing w:after="0"/>
        <w:rPr>
          <w:rFonts w:ascii="Times New Roman" w:hAnsi="Times New Roman" w:cs="Times New Roman"/>
          <w:b/>
          <w:noProof w:val="0"/>
          <w:sz w:val="24"/>
          <w:szCs w:val="24"/>
        </w:rPr>
      </w:pPr>
    </w:p>
    <w:p w14:paraId="58D1696B" w14:textId="77777777" w:rsidR="00737F52" w:rsidRPr="000E7E59" w:rsidRDefault="00737F52" w:rsidP="00316791">
      <w:pPr>
        <w:rPr>
          <w:rFonts w:ascii="Times New Roman" w:hAnsi="Times New Roman" w:cs="Times New Roman"/>
          <w:noProof w:val="0"/>
          <w:sz w:val="24"/>
          <w:szCs w:val="24"/>
        </w:rPr>
      </w:pPr>
    </w:p>
    <w:sectPr w:rsidR="00737F52" w:rsidRPr="000E7E59" w:rsidSect="007732AC">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4FFA2" w14:textId="77777777" w:rsidR="009712DA" w:rsidRDefault="009712DA" w:rsidP="00714CE4">
      <w:pPr>
        <w:spacing w:after="0" w:line="240" w:lineRule="auto"/>
      </w:pPr>
      <w:r>
        <w:separator/>
      </w:r>
    </w:p>
  </w:endnote>
  <w:endnote w:type="continuationSeparator" w:id="0">
    <w:p w14:paraId="0E0CEE9B" w14:textId="77777777" w:rsidR="009712DA" w:rsidRDefault="009712DA" w:rsidP="00714C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2AD9A" w14:textId="77777777" w:rsidR="003552ED" w:rsidRDefault="003552E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3326370"/>
      <w:docPartObj>
        <w:docPartGallery w:val="Page Numbers (Bottom of Page)"/>
        <w:docPartUnique/>
      </w:docPartObj>
    </w:sdtPr>
    <w:sdtEndPr>
      <w:rPr>
        <w:rFonts w:ascii="Times New Roman" w:hAnsi="Times New Roman" w:cs="Times New Roman"/>
      </w:rPr>
    </w:sdtEndPr>
    <w:sdtContent>
      <w:p w14:paraId="03BC9C5E" w14:textId="77777777" w:rsidR="003552ED" w:rsidRPr="00B04B3B" w:rsidRDefault="00334F24" w:rsidP="00714CE4">
        <w:pPr>
          <w:pStyle w:val="Porat"/>
          <w:jc w:val="right"/>
          <w:rPr>
            <w:rFonts w:ascii="Times New Roman" w:hAnsi="Times New Roman" w:cs="Times New Roman"/>
          </w:rPr>
        </w:pPr>
        <w:r w:rsidRPr="00B04B3B">
          <w:rPr>
            <w:rFonts w:ascii="Times New Roman" w:hAnsi="Times New Roman" w:cs="Times New Roman"/>
          </w:rPr>
          <w:fldChar w:fldCharType="begin"/>
        </w:r>
        <w:r w:rsidR="003552ED" w:rsidRPr="00B04B3B">
          <w:rPr>
            <w:rFonts w:ascii="Times New Roman" w:hAnsi="Times New Roman" w:cs="Times New Roman"/>
          </w:rPr>
          <w:instrText>PAGE   \* MERGEFORMAT</w:instrText>
        </w:r>
        <w:r w:rsidRPr="00B04B3B">
          <w:rPr>
            <w:rFonts w:ascii="Times New Roman" w:hAnsi="Times New Roman" w:cs="Times New Roman"/>
          </w:rPr>
          <w:fldChar w:fldCharType="separate"/>
        </w:r>
        <w:r w:rsidR="00314D16">
          <w:rPr>
            <w:rFonts w:ascii="Times New Roman" w:hAnsi="Times New Roman" w:cs="Times New Roman"/>
          </w:rPr>
          <w:t>2</w:t>
        </w:r>
        <w:r w:rsidRPr="00B04B3B">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60D25" w14:textId="77777777" w:rsidR="003552ED" w:rsidRDefault="003552E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23C22" w14:textId="77777777" w:rsidR="009712DA" w:rsidRDefault="009712DA" w:rsidP="00714CE4">
      <w:pPr>
        <w:spacing w:after="0" w:line="240" w:lineRule="auto"/>
      </w:pPr>
      <w:r>
        <w:separator/>
      </w:r>
    </w:p>
  </w:footnote>
  <w:footnote w:type="continuationSeparator" w:id="0">
    <w:p w14:paraId="7AA06DB7" w14:textId="77777777" w:rsidR="009712DA" w:rsidRDefault="009712DA" w:rsidP="00714C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BF6FC" w14:textId="77777777" w:rsidR="003552ED" w:rsidRDefault="003552E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388D0" w14:textId="77777777" w:rsidR="003552ED" w:rsidRDefault="003552E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8C92E" w14:textId="77777777" w:rsidR="003552ED" w:rsidRDefault="003552E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378CD8A"/>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1CA495F"/>
    <w:multiLevelType w:val="hybridMultilevel"/>
    <w:tmpl w:val="9D02F0C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297058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7D3A89"/>
    <w:multiLevelType w:val="hybridMultilevel"/>
    <w:tmpl w:val="8F123A7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A825272"/>
    <w:multiLevelType w:val="multilevel"/>
    <w:tmpl w:val="5552A9B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B8358E7"/>
    <w:multiLevelType w:val="hybridMultilevel"/>
    <w:tmpl w:val="938E274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0DD12DB3"/>
    <w:multiLevelType w:val="hybridMultilevel"/>
    <w:tmpl w:val="6906AB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28D4F38"/>
    <w:multiLevelType w:val="hybridMultilevel"/>
    <w:tmpl w:val="BABC39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4A3CB5"/>
    <w:multiLevelType w:val="hybridMultilevel"/>
    <w:tmpl w:val="5AA00F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1F3669"/>
    <w:multiLevelType w:val="hybridMultilevel"/>
    <w:tmpl w:val="319E0A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375586"/>
    <w:multiLevelType w:val="hybridMultilevel"/>
    <w:tmpl w:val="744CEC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4947B2"/>
    <w:multiLevelType w:val="hybridMultilevel"/>
    <w:tmpl w:val="97147B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BB6386"/>
    <w:multiLevelType w:val="hybridMultilevel"/>
    <w:tmpl w:val="ED5684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D751D3"/>
    <w:multiLevelType w:val="multilevel"/>
    <w:tmpl w:val="15B6516C"/>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BEB352F"/>
    <w:multiLevelType w:val="multilevel"/>
    <w:tmpl w:val="15B6516C"/>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51B41F04"/>
    <w:multiLevelType w:val="hybridMultilevel"/>
    <w:tmpl w:val="1F1839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35658F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5B13F82"/>
    <w:multiLevelType w:val="multilevel"/>
    <w:tmpl w:val="80CC8B4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0A1440F"/>
    <w:multiLevelType w:val="hybridMultilevel"/>
    <w:tmpl w:val="509006C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721A183E"/>
    <w:multiLevelType w:val="hybridMultilevel"/>
    <w:tmpl w:val="938E274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7CEF3448"/>
    <w:multiLevelType w:val="hybridMultilevel"/>
    <w:tmpl w:val="177683EE"/>
    <w:lvl w:ilvl="0" w:tplc="A39870B4">
      <w:start w:val="6"/>
      <w:numFmt w:val="decimal"/>
      <w:lvlText w:val="%1."/>
      <w:lvlJc w:val="left"/>
      <w:pPr>
        <w:ind w:left="1215" w:hanging="360"/>
      </w:pPr>
    </w:lvl>
    <w:lvl w:ilvl="1" w:tplc="04270019">
      <w:start w:val="1"/>
      <w:numFmt w:val="lowerLetter"/>
      <w:lvlText w:val="%2."/>
      <w:lvlJc w:val="left"/>
      <w:pPr>
        <w:ind w:left="1935" w:hanging="360"/>
      </w:pPr>
    </w:lvl>
    <w:lvl w:ilvl="2" w:tplc="0427001B">
      <w:start w:val="1"/>
      <w:numFmt w:val="lowerRoman"/>
      <w:lvlText w:val="%3."/>
      <w:lvlJc w:val="right"/>
      <w:pPr>
        <w:ind w:left="2655" w:hanging="180"/>
      </w:pPr>
    </w:lvl>
    <w:lvl w:ilvl="3" w:tplc="0427000F">
      <w:start w:val="1"/>
      <w:numFmt w:val="decimal"/>
      <w:lvlText w:val="%4."/>
      <w:lvlJc w:val="left"/>
      <w:pPr>
        <w:ind w:left="3375" w:hanging="360"/>
      </w:pPr>
    </w:lvl>
    <w:lvl w:ilvl="4" w:tplc="04270019">
      <w:start w:val="1"/>
      <w:numFmt w:val="lowerLetter"/>
      <w:lvlText w:val="%5."/>
      <w:lvlJc w:val="left"/>
      <w:pPr>
        <w:ind w:left="4095" w:hanging="360"/>
      </w:pPr>
    </w:lvl>
    <w:lvl w:ilvl="5" w:tplc="0427001B">
      <w:start w:val="1"/>
      <w:numFmt w:val="lowerRoman"/>
      <w:lvlText w:val="%6."/>
      <w:lvlJc w:val="right"/>
      <w:pPr>
        <w:ind w:left="4815" w:hanging="180"/>
      </w:pPr>
    </w:lvl>
    <w:lvl w:ilvl="6" w:tplc="0427000F">
      <w:start w:val="1"/>
      <w:numFmt w:val="decimal"/>
      <w:lvlText w:val="%7."/>
      <w:lvlJc w:val="left"/>
      <w:pPr>
        <w:ind w:left="5535" w:hanging="360"/>
      </w:pPr>
    </w:lvl>
    <w:lvl w:ilvl="7" w:tplc="04270019">
      <w:start w:val="1"/>
      <w:numFmt w:val="lowerLetter"/>
      <w:lvlText w:val="%8."/>
      <w:lvlJc w:val="left"/>
      <w:pPr>
        <w:ind w:left="6255" w:hanging="360"/>
      </w:pPr>
    </w:lvl>
    <w:lvl w:ilvl="8" w:tplc="0427001B">
      <w:start w:val="1"/>
      <w:numFmt w:val="lowerRoman"/>
      <w:lvlText w:val="%9."/>
      <w:lvlJc w:val="right"/>
      <w:pPr>
        <w:ind w:left="6975" w:hanging="180"/>
      </w:pPr>
    </w:lvl>
  </w:abstractNum>
  <w:num w:numId="1" w16cid:durableId="1689989100">
    <w:abstractNumId w:val="19"/>
  </w:num>
  <w:num w:numId="2" w16cid:durableId="289366990">
    <w:abstractNumId w:val="5"/>
  </w:num>
  <w:num w:numId="3" w16cid:durableId="1221329629">
    <w:abstractNumId w:val="1"/>
  </w:num>
  <w:num w:numId="4" w16cid:durableId="839586480">
    <w:abstractNumId w:val="3"/>
  </w:num>
  <w:num w:numId="5" w16cid:durableId="1042098554">
    <w:abstractNumId w:val="15"/>
  </w:num>
  <w:num w:numId="6" w16cid:durableId="2098092989">
    <w:abstractNumId w:val="18"/>
  </w:num>
  <w:num w:numId="7" w16cid:durableId="1291861198">
    <w:abstractNumId w:val="13"/>
  </w:num>
  <w:num w:numId="8" w16cid:durableId="97796542">
    <w:abstractNumId w:val="14"/>
  </w:num>
  <w:num w:numId="9" w16cid:durableId="257909245">
    <w:abstractNumId w:val="8"/>
  </w:num>
  <w:num w:numId="10" w16cid:durableId="1050108161">
    <w:abstractNumId w:val="4"/>
  </w:num>
  <w:num w:numId="11" w16cid:durableId="553586545">
    <w:abstractNumId w:val="17"/>
  </w:num>
  <w:num w:numId="12" w16cid:durableId="1390609962">
    <w:abstractNumId w:val="2"/>
  </w:num>
  <w:num w:numId="13" w16cid:durableId="753550607">
    <w:abstractNumId w:val="0"/>
  </w:num>
  <w:num w:numId="14" w16cid:durableId="26107826">
    <w:abstractNumId w:val="16"/>
  </w:num>
  <w:num w:numId="15" w16cid:durableId="1471095827">
    <w:abstractNumId w:val="6"/>
  </w:num>
  <w:num w:numId="16" w16cid:durableId="2092584268">
    <w:abstractNumId w:val="12"/>
  </w:num>
  <w:num w:numId="17" w16cid:durableId="1759517338">
    <w:abstractNumId w:val="11"/>
  </w:num>
  <w:num w:numId="18" w16cid:durableId="1201481712">
    <w:abstractNumId w:val="9"/>
  </w:num>
  <w:num w:numId="19" w16cid:durableId="1587307510">
    <w:abstractNumId w:val="7"/>
  </w:num>
  <w:num w:numId="20" w16cid:durableId="1675304855">
    <w:abstractNumId w:val="10"/>
  </w:num>
  <w:num w:numId="21" w16cid:durableId="570307298">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61F"/>
    <w:rsid w:val="00001ADD"/>
    <w:rsid w:val="00001C54"/>
    <w:rsid w:val="0000541F"/>
    <w:rsid w:val="0000549A"/>
    <w:rsid w:val="0003207F"/>
    <w:rsid w:val="00032F63"/>
    <w:rsid w:val="00043598"/>
    <w:rsid w:val="000600BD"/>
    <w:rsid w:val="00064120"/>
    <w:rsid w:val="0006729A"/>
    <w:rsid w:val="00073EB0"/>
    <w:rsid w:val="0008041C"/>
    <w:rsid w:val="00085E78"/>
    <w:rsid w:val="00086007"/>
    <w:rsid w:val="00087F68"/>
    <w:rsid w:val="00090353"/>
    <w:rsid w:val="00092469"/>
    <w:rsid w:val="000A2400"/>
    <w:rsid w:val="000B4EC2"/>
    <w:rsid w:val="000B76F6"/>
    <w:rsid w:val="000C161A"/>
    <w:rsid w:val="000C452C"/>
    <w:rsid w:val="000C7441"/>
    <w:rsid w:val="000D0301"/>
    <w:rsid w:val="000D7B6F"/>
    <w:rsid w:val="000E0A01"/>
    <w:rsid w:val="000E65C7"/>
    <w:rsid w:val="000E7E59"/>
    <w:rsid w:val="000F468C"/>
    <w:rsid w:val="000F4FBE"/>
    <w:rsid w:val="001066E8"/>
    <w:rsid w:val="00112CD1"/>
    <w:rsid w:val="00115CDC"/>
    <w:rsid w:val="0012468C"/>
    <w:rsid w:val="00125DAF"/>
    <w:rsid w:val="00126A85"/>
    <w:rsid w:val="00133A09"/>
    <w:rsid w:val="00134AA5"/>
    <w:rsid w:val="00136A6C"/>
    <w:rsid w:val="001378C7"/>
    <w:rsid w:val="00140847"/>
    <w:rsid w:val="00142001"/>
    <w:rsid w:val="001475FD"/>
    <w:rsid w:val="001516A3"/>
    <w:rsid w:val="001562C0"/>
    <w:rsid w:val="00162576"/>
    <w:rsid w:val="00174B83"/>
    <w:rsid w:val="001B4CB2"/>
    <w:rsid w:val="001D1F9A"/>
    <w:rsid w:val="001D6EB5"/>
    <w:rsid w:val="001E5E5F"/>
    <w:rsid w:val="001F2AA8"/>
    <w:rsid w:val="001F684D"/>
    <w:rsid w:val="00203470"/>
    <w:rsid w:val="002055CF"/>
    <w:rsid w:val="00206CEA"/>
    <w:rsid w:val="00207A02"/>
    <w:rsid w:val="00215056"/>
    <w:rsid w:val="00241C48"/>
    <w:rsid w:val="00246896"/>
    <w:rsid w:val="00252397"/>
    <w:rsid w:val="00263523"/>
    <w:rsid w:val="0026380B"/>
    <w:rsid w:val="00263ED1"/>
    <w:rsid w:val="002952A9"/>
    <w:rsid w:val="00297E7C"/>
    <w:rsid w:val="002A6E9C"/>
    <w:rsid w:val="002B3603"/>
    <w:rsid w:val="002B3AE1"/>
    <w:rsid w:val="002B536E"/>
    <w:rsid w:val="002B6169"/>
    <w:rsid w:val="002D40B1"/>
    <w:rsid w:val="002D5826"/>
    <w:rsid w:val="002D72B2"/>
    <w:rsid w:val="002F06F9"/>
    <w:rsid w:val="002F30D7"/>
    <w:rsid w:val="003001F2"/>
    <w:rsid w:val="00314D16"/>
    <w:rsid w:val="00316791"/>
    <w:rsid w:val="0031794F"/>
    <w:rsid w:val="00327E5D"/>
    <w:rsid w:val="00334F24"/>
    <w:rsid w:val="00335DA2"/>
    <w:rsid w:val="00344284"/>
    <w:rsid w:val="00345B3B"/>
    <w:rsid w:val="003460FC"/>
    <w:rsid w:val="00353214"/>
    <w:rsid w:val="0035388D"/>
    <w:rsid w:val="003552ED"/>
    <w:rsid w:val="00361FA5"/>
    <w:rsid w:val="00363581"/>
    <w:rsid w:val="0036424A"/>
    <w:rsid w:val="00371A29"/>
    <w:rsid w:val="00373BB4"/>
    <w:rsid w:val="00376CCC"/>
    <w:rsid w:val="00380FF4"/>
    <w:rsid w:val="003846D2"/>
    <w:rsid w:val="00385B87"/>
    <w:rsid w:val="003A5646"/>
    <w:rsid w:val="003B1B02"/>
    <w:rsid w:val="003C09D3"/>
    <w:rsid w:val="003C699C"/>
    <w:rsid w:val="003D64D5"/>
    <w:rsid w:val="003F14B0"/>
    <w:rsid w:val="003F1AC8"/>
    <w:rsid w:val="003F3DFE"/>
    <w:rsid w:val="004116E6"/>
    <w:rsid w:val="00414D77"/>
    <w:rsid w:val="004303B9"/>
    <w:rsid w:val="00433CBF"/>
    <w:rsid w:val="00445E0E"/>
    <w:rsid w:val="00463DA6"/>
    <w:rsid w:val="0046614D"/>
    <w:rsid w:val="004850CF"/>
    <w:rsid w:val="0049547E"/>
    <w:rsid w:val="00496344"/>
    <w:rsid w:val="004A5A26"/>
    <w:rsid w:val="004A717E"/>
    <w:rsid w:val="004C553F"/>
    <w:rsid w:val="004C6A35"/>
    <w:rsid w:val="004E3FEA"/>
    <w:rsid w:val="004F0FA9"/>
    <w:rsid w:val="004F432E"/>
    <w:rsid w:val="004F6428"/>
    <w:rsid w:val="00502F31"/>
    <w:rsid w:val="00504AE0"/>
    <w:rsid w:val="0050712C"/>
    <w:rsid w:val="005263A3"/>
    <w:rsid w:val="0053089B"/>
    <w:rsid w:val="00532850"/>
    <w:rsid w:val="00533FD8"/>
    <w:rsid w:val="00542443"/>
    <w:rsid w:val="00543349"/>
    <w:rsid w:val="0055704E"/>
    <w:rsid w:val="00557AAE"/>
    <w:rsid w:val="0057293F"/>
    <w:rsid w:val="005739B7"/>
    <w:rsid w:val="0058054E"/>
    <w:rsid w:val="005855C4"/>
    <w:rsid w:val="00586337"/>
    <w:rsid w:val="005902C1"/>
    <w:rsid w:val="005946DD"/>
    <w:rsid w:val="00597D0C"/>
    <w:rsid w:val="005A18FA"/>
    <w:rsid w:val="005A6308"/>
    <w:rsid w:val="005D33BD"/>
    <w:rsid w:val="005D6DFA"/>
    <w:rsid w:val="005E1AEA"/>
    <w:rsid w:val="005E39EE"/>
    <w:rsid w:val="005E775E"/>
    <w:rsid w:val="005E78F9"/>
    <w:rsid w:val="006204B4"/>
    <w:rsid w:val="00625470"/>
    <w:rsid w:val="00634C37"/>
    <w:rsid w:val="0068047C"/>
    <w:rsid w:val="00691CF7"/>
    <w:rsid w:val="00694E0E"/>
    <w:rsid w:val="0069570A"/>
    <w:rsid w:val="00696C4C"/>
    <w:rsid w:val="006A44A8"/>
    <w:rsid w:val="006A5306"/>
    <w:rsid w:val="006B48BF"/>
    <w:rsid w:val="006B775A"/>
    <w:rsid w:val="006C4BD0"/>
    <w:rsid w:val="006D1960"/>
    <w:rsid w:val="006E0CFE"/>
    <w:rsid w:val="006E26CE"/>
    <w:rsid w:val="006F3F0C"/>
    <w:rsid w:val="00704B63"/>
    <w:rsid w:val="00710694"/>
    <w:rsid w:val="00712A40"/>
    <w:rsid w:val="00714CE4"/>
    <w:rsid w:val="00737F52"/>
    <w:rsid w:val="00753D74"/>
    <w:rsid w:val="0075559B"/>
    <w:rsid w:val="00756F1D"/>
    <w:rsid w:val="00763E38"/>
    <w:rsid w:val="007708DB"/>
    <w:rsid w:val="007732AC"/>
    <w:rsid w:val="0077483F"/>
    <w:rsid w:val="007749E0"/>
    <w:rsid w:val="00786F39"/>
    <w:rsid w:val="00794508"/>
    <w:rsid w:val="0079461F"/>
    <w:rsid w:val="007A2F75"/>
    <w:rsid w:val="007B3A48"/>
    <w:rsid w:val="007B76A5"/>
    <w:rsid w:val="007C19CB"/>
    <w:rsid w:val="007C6CB5"/>
    <w:rsid w:val="007D0740"/>
    <w:rsid w:val="007E5C72"/>
    <w:rsid w:val="007F4516"/>
    <w:rsid w:val="008109BD"/>
    <w:rsid w:val="00834A8A"/>
    <w:rsid w:val="00844208"/>
    <w:rsid w:val="0084553C"/>
    <w:rsid w:val="00845790"/>
    <w:rsid w:val="00845B6A"/>
    <w:rsid w:val="00854CED"/>
    <w:rsid w:val="0086066C"/>
    <w:rsid w:val="00891F85"/>
    <w:rsid w:val="008A27C2"/>
    <w:rsid w:val="008A4FA8"/>
    <w:rsid w:val="008B607E"/>
    <w:rsid w:val="008B7795"/>
    <w:rsid w:val="008C20B5"/>
    <w:rsid w:val="008C40D3"/>
    <w:rsid w:val="008C4228"/>
    <w:rsid w:val="008D4766"/>
    <w:rsid w:val="008D6DDC"/>
    <w:rsid w:val="008D70BC"/>
    <w:rsid w:val="008E0917"/>
    <w:rsid w:val="008F64BB"/>
    <w:rsid w:val="00914833"/>
    <w:rsid w:val="00923C26"/>
    <w:rsid w:val="00927D38"/>
    <w:rsid w:val="00932C19"/>
    <w:rsid w:val="0093723A"/>
    <w:rsid w:val="009376C7"/>
    <w:rsid w:val="00943A06"/>
    <w:rsid w:val="009712DA"/>
    <w:rsid w:val="0098159C"/>
    <w:rsid w:val="00991E3E"/>
    <w:rsid w:val="00992559"/>
    <w:rsid w:val="00995497"/>
    <w:rsid w:val="009A4771"/>
    <w:rsid w:val="009A78A3"/>
    <w:rsid w:val="009A7EBC"/>
    <w:rsid w:val="009B44DF"/>
    <w:rsid w:val="009B4684"/>
    <w:rsid w:val="009B64C6"/>
    <w:rsid w:val="009C25F1"/>
    <w:rsid w:val="009C40AC"/>
    <w:rsid w:val="009C48D9"/>
    <w:rsid w:val="009C65B9"/>
    <w:rsid w:val="009D36C2"/>
    <w:rsid w:val="009F6938"/>
    <w:rsid w:val="00A03D30"/>
    <w:rsid w:val="00A06ACB"/>
    <w:rsid w:val="00A25066"/>
    <w:rsid w:val="00A330C9"/>
    <w:rsid w:val="00A36FB0"/>
    <w:rsid w:val="00A37EE5"/>
    <w:rsid w:val="00A40C81"/>
    <w:rsid w:val="00A41796"/>
    <w:rsid w:val="00A51CE1"/>
    <w:rsid w:val="00A534ED"/>
    <w:rsid w:val="00A62BB4"/>
    <w:rsid w:val="00A64172"/>
    <w:rsid w:val="00A6532E"/>
    <w:rsid w:val="00A6701E"/>
    <w:rsid w:val="00A70466"/>
    <w:rsid w:val="00A80072"/>
    <w:rsid w:val="00A87AB2"/>
    <w:rsid w:val="00A96899"/>
    <w:rsid w:val="00A96BB1"/>
    <w:rsid w:val="00AC1587"/>
    <w:rsid w:val="00AC2886"/>
    <w:rsid w:val="00AD0B26"/>
    <w:rsid w:val="00AD5BDD"/>
    <w:rsid w:val="00B034EA"/>
    <w:rsid w:val="00B04B3B"/>
    <w:rsid w:val="00B07A3D"/>
    <w:rsid w:val="00B12F50"/>
    <w:rsid w:val="00B13827"/>
    <w:rsid w:val="00B36C4A"/>
    <w:rsid w:val="00B37165"/>
    <w:rsid w:val="00B61513"/>
    <w:rsid w:val="00B61FE4"/>
    <w:rsid w:val="00B662FE"/>
    <w:rsid w:val="00B70A85"/>
    <w:rsid w:val="00B73243"/>
    <w:rsid w:val="00B7722C"/>
    <w:rsid w:val="00B80E2A"/>
    <w:rsid w:val="00B8289F"/>
    <w:rsid w:val="00BA737E"/>
    <w:rsid w:val="00BB02AC"/>
    <w:rsid w:val="00BB2EF4"/>
    <w:rsid w:val="00BB7A3F"/>
    <w:rsid w:val="00BC01CB"/>
    <w:rsid w:val="00BC4719"/>
    <w:rsid w:val="00BC68BA"/>
    <w:rsid w:val="00BE27B9"/>
    <w:rsid w:val="00BE793C"/>
    <w:rsid w:val="00BF122F"/>
    <w:rsid w:val="00BF2E53"/>
    <w:rsid w:val="00C216E4"/>
    <w:rsid w:val="00C32A14"/>
    <w:rsid w:val="00C34192"/>
    <w:rsid w:val="00C35995"/>
    <w:rsid w:val="00C35B21"/>
    <w:rsid w:val="00C53862"/>
    <w:rsid w:val="00C5712A"/>
    <w:rsid w:val="00C57704"/>
    <w:rsid w:val="00C80093"/>
    <w:rsid w:val="00C86577"/>
    <w:rsid w:val="00C878A0"/>
    <w:rsid w:val="00C915AC"/>
    <w:rsid w:val="00C9357B"/>
    <w:rsid w:val="00CD360D"/>
    <w:rsid w:val="00CD68CD"/>
    <w:rsid w:val="00CE6AE0"/>
    <w:rsid w:val="00CF6058"/>
    <w:rsid w:val="00D1171E"/>
    <w:rsid w:val="00D1507C"/>
    <w:rsid w:val="00D20CF7"/>
    <w:rsid w:val="00D26815"/>
    <w:rsid w:val="00D35D38"/>
    <w:rsid w:val="00D40C2E"/>
    <w:rsid w:val="00D56612"/>
    <w:rsid w:val="00D61F95"/>
    <w:rsid w:val="00D71978"/>
    <w:rsid w:val="00D7695C"/>
    <w:rsid w:val="00D81905"/>
    <w:rsid w:val="00D8672B"/>
    <w:rsid w:val="00D94944"/>
    <w:rsid w:val="00D953EF"/>
    <w:rsid w:val="00DB20A7"/>
    <w:rsid w:val="00DB3998"/>
    <w:rsid w:val="00DB56DC"/>
    <w:rsid w:val="00DB6075"/>
    <w:rsid w:val="00DC1CAB"/>
    <w:rsid w:val="00DC2D5E"/>
    <w:rsid w:val="00DD2990"/>
    <w:rsid w:val="00DE0B71"/>
    <w:rsid w:val="00DE5658"/>
    <w:rsid w:val="00E02C35"/>
    <w:rsid w:val="00E355DF"/>
    <w:rsid w:val="00E4478A"/>
    <w:rsid w:val="00E61A27"/>
    <w:rsid w:val="00E628DA"/>
    <w:rsid w:val="00E70596"/>
    <w:rsid w:val="00E802AC"/>
    <w:rsid w:val="00E8298F"/>
    <w:rsid w:val="00EB6EF5"/>
    <w:rsid w:val="00EC496D"/>
    <w:rsid w:val="00ED1605"/>
    <w:rsid w:val="00EF6EEB"/>
    <w:rsid w:val="00F00DD0"/>
    <w:rsid w:val="00F22D24"/>
    <w:rsid w:val="00F23930"/>
    <w:rsid w:val="00F35D86"/>
    <w:rsid w:val="00F463DC"/>
    <w:rsid w:val="00F71059"/>
    <w:rsid w:val="00F7170F"/>
    <w:rsid w:val="00F841CC"/>
    <w:rsid w:val="00F8775B"/>
    <w:rsid w:val="00F939F4"/>
    <w:rsid w:val="00F9448B"/>
    <w:rsid w:val="00FA6B26"/>
    <w:rsid w:val="00FB1FEB"/>
    <w:rsid w:val="00FB5EE2"/>
    <w:rsid w:val="00FD0833"/>
    <w:rsid w:val="00FD1C43"/>
    <w:rsid w:val="00FE1B3B"/>
    <w:rsid w:val="00FF3A1D"/>
    <w:rsid w:val="00FF47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94969"/>
  <w15:docId w15:val="{21F1E59A-2080-4598-A7D6-A2E6E2EED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712C"/>
    <w:rPr>
      <w:noProof/>
    </w:rPr>
  </w:style>
  <w:style w:type="paragraph" w:styleId="Antrat1">
    <w:name w:val="heading 1"/>
    <w:basedOn w:val="prastasis"/>
    <w:next w:val="prastasis"/>
    <w:link w:val="Antrat1Diagrama"/>
    <w:uiPriority w:val="9"/>
    <w:qFormat/>
    <w:rsid w:val="009376C7"/>
    <w:pPr>
      <w:keepNext/>
      <w:keepLines/>
      <w:pBdr>
        <w:top w:val="nil"/>
        <w:left w:val="nil"/>
        <w:bottom w:val="nil"/>
        <w:right w:val="nil"/>
        <w:between w:val="nil"/>
        <w:bar w:val="nil"/>
      </w:pBdr>
      <w:spacing w:before="240" w:after="0" w:line="276" w:lineRule="auto"/>
      <w:outlineLvl w:val="0"/>
    </w:pPr>
    <w:rPr>
      <w:rFonts w:asciiTheme="majorHAnsi" w:eastAsiaTheme="majorEastAsia" w:hAnsiTheme="majorHAnsi" w:cstheme="majorBidi"/>
      <w:noProof w:val="0"/>
      <w:color w:val="2F5496" w:themeColor="accent1" w:themeShade="BF"/>
      <w:sz w:val="32"/>
      <w:szCs w:val="32"/>
      <w:u w:color="000000"/>
      <w:bdr w:val="nil"/>
      <w:lang w:val="en-US"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B36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 Red,lp1,Bullet 1,Use Case List Paragraph,Numbering,ERP-List Paragraph,List Paragraph11,List Paragraph21,Table of contents numbered,List Paragraph2,Buletai,List Paragraph111,Paragraph,List Paragraph1,Lentele"/>
    <w:basedOn w:val="prastasis"/>
    <w:link w:val="SraopastraipaDiagrama"/>
    <w:uiPriority w:val="34"/>
    <w:qFormat/>
    <w:rsid w:val="008A27C2"/>
    <w:pPr>
      <w:ind w:left="720"/>
      <w:contextualSpacing/>
    </w:pPr>
  </w:style>
  <w:style w:type="paragraph" w:styleId="prastasiniatinklio">
    <w:name w:val="Normal (Web)"/>
    <w:basedOn w:val="prastasis"/>
    <w:uiPriority w:val="99"/>
    <w:unhideWhenUsed/>
    <w:rsid w:val="00327E5D"/>
    <w:pPr>
      <w:spacing w:after="0" w:line="240" w:lineRule="auto"/>
    </w:pPr>
    <w:rPr>
      <w:rFonts w:ascii="Times New Roman" w:eastAsia="Calibri" w:hAnsi="Times New Roman" w:cs="Times New Roman"/>
      <w:noProof w:val="0"/>
      <w:sz w:val="24"/>
      <w:szCs w:val="24"/>
      <w:lang w:eastAsia="lt-LT"/>
    </w:rPr>
  </w:style>
  <w:style w:type="character" w:styleId="Grietas">
    <w:name w:val="Strong"/>
    <w:uiPriority w:val="22"/>
    <w:qFormat/>
    <w:rsid w:val="00327E5D"/>
    <w:rPr>
      <w:b/>
      <w:bCs/>
    </w:rPr>
  </w:style>
  <w:style w:type="character" w:styleId="Hipersaitas">
    <w:name w:val="Hyperlink"/>
    <w:basedOn w:val="Numatytasispastraiposriftas"/>
    <w:uiPriority w:val="99"/>
    <w:unhideWhenUsed/>
    <w:rsid w:val="009C48D9"/>
    <w:rPr>
      <w:color w:val="0000FF"/>
      <w:u w:val="single"/>
    </w:rPr>
  </w:style>
  <w:style w:type="character" w:styleId="Perirtashipersaitas">
    <w:name w:val="FollowedHyperlink"/>
    <w:basedOn w:val="Numatytasispastraiposriftas"/>
    <w:uiPriority w:val="99"/>
    <w:semiHidden/>
    <w:unhideWhenUsed/>
    <w:rsid w:val="009C48D9"/>
    <w:rPr>
      <w:color w:val="954F72" w:themeColor="followedHyperlink"/>
      <w:u w:val="single"/>
    </w:rPr>
  </w:style>
  <w:style w:type="paragraph" w:customStyle="1" w:styleId="Bodytext61">
    <w:name w:val="Body text (6)1"/>
    <w:basedOn w:val="prastasis"/>
    <w:rsid w:val="00E02C35"/>
    <w:pPr>
      <w:shd w:val="clear" w:color="auto" w:fill="FFFFFF"/>
      <w:spacing w:after="0" w:line="240" w:lineRule="atLeast"/>
    </w:pPr>
    <w:rPr>
      <w:rFonts w:ascii="Times New Roman" w:eastAsia="Times New Roman" w:hAnsi="Times New Roman" w:cs="Times New Roman"/>
      <w:b/>
      <w:bCs/>
      <w:noProof w:val="0"/>
      <w:sz w:val="20"/>
      <w:szCs w:val="20"/>
      <w:lang w:eastAsia="lt-LT"/>
    </w:rPr>
  </w:style>
  <w:style w:type="paragraph" w:customStyle="1" w:styleId="Bodytext91">
    <w:name w:val="Body text (9)1"/>
    <w:basedOn w:val="prastasis"/>
    <w:rsid w:val="00E02C35"/>
    <w:pPr>
      <w:shd w:val="clear" w:color="auto" w:fill="FFFFFF"/>
      <w:spacing w:after="0" w:line="238" w:lineRule="exact"/>
      <w:jc w:val="both"/>
    </w:pPr>
    <w:rPr>
      <w:rFonts w:ascii="Times New Roman" w:eastAsia="Times New Roman" w:hAnsi="Times New Roman" w:cs="Times New Roman"/>
      <w:noProof w:val="0"/>
      <w:sz w:val="20"/>
      <w:szCs w:val="20"/>
      <w:lang w:eastAsia="lt-LT"/>
    </w:rPr>
  </w:style>
  <w:style w:type="character" w:customStyle="1" w:styleId="SraopastraipaDiagrama">
    <w:name w:val="Sąrašo pastraipa Diagrama"/>
    <w:aliases w:val="Bullet EY Diagrama,List Paragraph Red Diagrama,lp1 Diagrama,Bullet 1 Diagrama,Use Case List Paragraph Diagrama,Numbering Diagrama,ERP-List Paragraph Diagrama,List Paragraph11 Diagrama,List Paragraph21 Diagrama,Buletai Diagrama"/>
    <w:link w:val="Sraopastraipa"/>
    <w:uiPriority w:val="34"/>
    <w:qFormat/>
    <w:locked/>
    <w:rsid w:val="00E02C35"/>
    <w:rPr>
      <w:noProof/>
    </w:rPr>
  </w:style>
  <w:style w:type="paragraph" w:styleId="Komentarotekstas">
    <w:name w:val="annotation text"/>
    <w:aliases w:val="Komentaro tekstas Diagrama Diagrama,Char3 Diagrama Diagrama,Char Diagrama Diagrama,Char1 Diagrama Diagrama,Char3,Char1,Diagrama Diagrama Diagrama"/>
    <w:basedOn w:val="prastasis"/>
    <w:link w:val="KomentarotekstasDiagrama"/>
    <w:uiPriority w:val="99"/>
    <w:unhideWhenUsed/>
    <w:qFormat/>
    <w:rsid w:val="002F06F9"/>
    <w:pPr>
      <w:spacing w:line="240" w:lineRule="auto"/>
    </w:pPr>
    <w:rPr>
      <w:sz w:val="20"/>
      <w:szCs w:val="20"/>
    </w:rPr>
  </w:style>
  <w:style w:type="character" w:customStyle="1" w:styleId="KomentarotekstasDiagrama">
    <w:name w:val="Komentaro tekstas Diagrama"/>
    <w:aliases w:val="Komentaro tekstas Diagrama Diagrama Diagrama,Char3 Diagrama Diagrama Diagrama,Char Diagrama Diagrama Diagrama,Char1 Diagrama Diagrama Diagrama,Char3 Diagrama,Char1 Diagrama,Diagrama Diagrama Diagrama Diagrama"/>
    <w:basedOn w:val="Numatytasispastraiposriftas"/>
    <w:link w:val="Komentarotekstas"/>
    <w:uiPriority w:val="99"/>
    <w:qFormat/>
    <w:rsid w:val="002F06F9"/>
    <w:rPr>
      <w:noProof/>
      <w:sz w:val="20"/>
      <w:szCs w:val="20"/>
    </w:rPr>
  </w:style>
  <w:style w:type="paragraph" w:styleId="Antrats">
    <w:name w:val="header"/>
    <w:basedOn w:val="prastasis"/>
    <w:link w:val="AntratsDiagrama"/>
    <w:uiPriority w:val="99"/>
    <w:unhideWhenUsed/>
    <w:rsid w:val="00714C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14CE4"/>
    <w:rPr>
      <w:noProof/>
    </w:rPr>
  </w:style>
  <w:style w:type="paragraph" w:styleId="Porat">
    <w:name w:val="footer"/>
    <w:basedOn w:val="prastasis"/>
    <w:link w:val="PoratDiagrama"/>
    <w:uiPriority w:val="99"/>
    <w:unhideWhenUsed/>
    <w:rsid w:val="00714C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14CE4"/>
    <w:rPr>
      <w:noProof/>
    </w:rPr>
  </w:style>
  <w:style w:type="character" w:customStyle="1" w:styleId="Antrat1Diagrama">
    <w:name w:val="Antraštė 1 Diagrama"/>
    <w:basedOn w:val="Numatytasispastraiposriftas"/>
    <w:link w:val="Antrat1"/>
    <w:uiPriority w:val="9"/>
    <w:rsid w:val="009376C7"/>
    <w:rPr>
      <w:rFonts w:asciiTheme="majorHAnsi" w:eastAsiaTheme="majorEastAsia" w:hAnsiTheme="majorHAnsi" w:cstheme="majorBidi"/>
      <w:color w:val="2F5496" w:themeColor="accent1" w:themeShade="BF"/>
      <w:sz w:val="32"/>
      <w:szCs w:val="32"/>
      <w:u w:color="000000"/>
      <w:bdr w:val="nil"/>
      <w:lang w:val="en-US" w:eastAsia="en-GB"/>
    </w:rPr>
  </w:style>
  <w:style w:type="paragraph" w:styleId="Debesliotekstas">
    <w:name w:val="Balloon Text"/>
    <w:basedOn w:val="prastasis"/>
    <w:link w:val="DebesliotekstasDiagrama"/>
    <w:uiPriority w:val="99"/>
    <w:semiHidden/>
    <w:unhideWhenUsed/>
    <w:rsid w:val="00A37EE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7EE5"/>
    <w:rPr>
      <w:rFonts w:ascii="Segoe UI" w:hAnsi="Segoe UI" w:cs="Segoe UI"/>
      <w:noProof/>
      <w:sz w:val="18"/>
      <w:szCs w:val="18"/>
    </w:rPr>
  </w:style>
  <w:style w:type="character" w:styleId="Komentaronuoroda">
    <w:name w:val="annotation reference"/>
    <w:basedOn w:val="Numatytasispastraiposriftas"/>
    <w:uiPriority w:val="99"/>
    <w:unhideWhenUsed/>
    <w:rsid w:val="00A37EE5"/>
    <w:rPr>
      <w:sz w:val="16"/>
      <w:szCs w:val="16"/>
    </w:rPr>
  </w:style>
  <w:style w:type="paragraph" w:customStyle="1" w:styleId="Bodytext21">
    <w:name w:val="Body text (2)1"/>
    <w:basedOn w:val="prastasis"/>
    <w:rsid w:val="00B04B3B"/>
    <w:pPr>
      <w:shd w:val="clear" w:color="auto" w:fill="FFFFFF"/>
      <w:spacing w:after="0" w:line="240" w:lineRule="atLeast"/>
      <w:jc w:val="both"/>
    </w:pPr>
    <w:rPr>
      <w:rFonts w:ascii="Times New Roman" w:eastAsia="Times New Roman" w:hAnsi="Times New Roman" w:cs="Times New Roman"/>
      <w:noProof w:val="0"/>
      <w:sz w:val="24"/>
      <w:szCs w:val="24"/>
      <w:lang w:eastAsia="lt-LT"/>
    </w:rPr>
  </w:style>
  <w:style w:type="paragraph" w:styleId="Sraassuenkleliais">
    <w:name w:val="List Bullet"/>
    <w:basedOn w:val="prastasis"/>
    <w:uiPriority w:val="99"/>
    <w:unhideWhenUsed/>
    <w:rsid w:val="001066E8"/>
    <w:pPr>
      <w:numPr>
        <w:numId w:val="13"/>
      </w:numPr>
      <w:contextualSpacing/>
    </w:pPr>
  </w:style>
  <w:style w:type="paragraph" w:styleId="Betarp">
    <w:name w:val="No Spacing"/>
    <w:link w:val="BetarpDiagrama"/>
    <w:uiPriority w:val="1"/>
    <w:qFormat/>
    <w:rsid w:val="004116E6"/>
    <w:pPr>
      <w:spacing w:after="0" w:line="240" w:lineRule="auto"/>
    </w:pPr>
  </w:style>
  <w:style w:type="character" w:customStyle="1" w:styleId="BetarpDiagrama">
    <w:name w:val="Be tarpų Diagrama"/>
    <w:link w:val="Betarp"/>
    <w:uiPriority w:val="1"/>
    <w:locked/>
    <w:rsid w:val="004116E6"/>
  </w:style>
  <w:style w:type="paragraph" w:styleId="Pataisymai">
    <w:name w:val="Revision"/>
    <w:hidden/>
    <w:uiPriority w:val="99"/>
    <w:semiHidden/>
    <w:rsid w:val="00C5712A"/>
    <w:pPr>
      <w:spacing w:after="0" w:line="240" w:lineRule="auto"/>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13882">
      <w:bodyDiv w:val="1"/>
      <w:marLeft w:val="0"/>
      <w:marRight w:val="0"/>
      <w:marTop w:val="0"/>
      <w:marBottom w:val="0"/>
      <w:divBdr>
        <w:top w:val="none" w:sz="0" w:space="0" w:color="auto"/>
        <w:left w:val="none" w:sz="0" w:space="0" w:color="auto"/>
        <w:bottom w:val="none" w:sz="0" w:space="0" w:color="auto"/>
        <w:right w:val="none" w:sz="0" w:space="0" w:color="auto"/>
      </w:divBdr>
    </w:div>
    <w:div w:id="80639320">
      <w:bodyDiv w:val="1"/>
      <w:marLeft w:val="0"/>
      <w:marRight w:val="0"/>
      <w:marTop w:val="0"/>
      <w:marBottom w:val="0"/>
      <w:divBdr>
        <w:top w:val="none" w:sz="0" w:space="0" w:color="auto"/>
        <w:left w:val="none" w:sz="0" w:space="0" w:color="auto"/>
        <w:bottom w:val="none" w:sz="0" w:space="0" w:color="auto"/>
        <w:right w:val="none" w:sz="0" w:space="0" w:color="auto"/>
      </w:divBdr>
    </w:div>
    <w:div w:id="350882380">
      <w:bodyDiv w:val="1"/>
      <w:marLeft w:val="0"/>
      <w:marRight w:val="0"/>
      <w:marTop w:val="0"/>
      <w:marBottom w:val="0"/>
      <w:divBdr>
        <w:top w:val="none" w:sz="0" w:space="0" w:color="auto"/>
        <w:left w:val="none" w:sz="0" w:space="0" w:color="auto"/>
        <w:bottom w:val="none" w:sz="0" w:space="0" w:color="auto"/>
        <w:right w:val="none" w:sz="0" w:space="0" w:color="auto"/>
      </w:divBdr>
    </w:div>
    <w:div w:id="432627147">
      <w:bodyDiv w:val="1"/>
      <w:marLeft w:val="0"/>
      <w:marRight w:val="0"/>
      <w:marTop w:val="0"/>
      <w:marBottom w:val="0"/>
      <w:divBdr>
        <w:top w:val="none" w:sz="0" w:space="0" w:color="auto"/>
        <w:left w:val="none" w:sz="0" w:space="0" w:color="auto"/>
        <w:bottom w:val="none" w:sz="0" w:space="0" w:color="auto"/>
        <w:right w:val="none" w:sz="0" w:space="0" w:color="auto"/>
      </w:divBdr>
    </w:div>
    <w:div w:id="593055916">
      <w:bodyDiv w:val="1"/>
      <w:marLeft w:val="0"/>
      <w:marRight w:val="0"/>
      <w:marTop w:val="0"/>
      <w:marBottom w:val="0"/>
      <w:divBdr>
        <w:top w:val="none" w:sz="0" w:space="0" w:color="auto"/>
        <w:left w:val="none" w:sz="0" w:space="0" w:color="auto"/>
        <w:bottom w:val="none" w:sz="0" w:space="0" w:color="auto"/>
        <w:right w:val="none" w:sz="0" w:space="0" w:color="auto"/>
      </w:divBdr>
    </w:div>
    <w:div w:id="793207673">
      <w:bodyDiv w:val="1"/>
      <w:marLeft w:val="0"/>
      <w:marRight w:val="0"/>
      <w:marTop w:val="0"/>
      <w:marBottom w:val="0"/>
      <w:divBdr>
        <w:top w:val="none" w:sz="0" w:space="0" w:color="auto"/>
        <w:left w:val="none" w:sz="0" w:space="0" w:color="auto"/>
        <w:bottom w:val="none" w:sz="0" w:space="0" w:color="auto"/>
        <w:right w:val="none" w:sz="0" w:space="0" w:color="auto"/>
      </w:divBdr>
    </w:div>
    <w:div w:id="990795846">
      <w:bodyDiv w:val="1"/>
      <w:marLeft w:val="0"/>
      <w:marRight w:val="0"/>
      <w:marTop w:val="0"/>
      <w:marBottom w:val="0"/>
      <w:divBdr>
        <w:top w:val="none" w:sz="0" w:space="0" w:color="auto"/>
        <w:left w:val="none" w:sz="0" w:space="0" w:color="auto"/>
        <w:bottom w:val="none" w:sz="0" w:space="0" w:color="auto"/>
        <w:right w:val="none" w:sz="0" w:space="0" w:color="auto"/>
      </w:divBdr>
    </w:div>
    <w:div w:id="1051996628">
      <w:bodyDiv w:val="1"/>
      <w:marLeft w:val="0"/>
      <w:marRight w:val="0"/>
      <w:marTop w:val="0"/>
      <w:marBottom w:val="0"/>
      <w:divBdr>
        <w:top w:val="none" w:sz="0" w:space="0" w:color="auto"/>
        <w:left w:val="none" w:sz="0" w:space="0" w:color="auto"/>
        <w:bottom w:val="none" w:sz="0" w:space="0" w:color="auto"/>
        <w:right w:val="none" w:sz="0" w:space="0" w:color="auto"/>
      </w:divBdr>
    </w:div>
    <w:div w:id="1177695648">
      <w:bodyDiv w:val="1"/>
      <w:marLeft w:val="0"/>
      <w:marRight w:val="0"/>
      <w:marTop w:val="0"/>
      <w:marBottom w:val="0"/>
      <w:divBdr>
        <w:top w:val="none" w:sz="0" w:space="0" w:color="auto"/>
        <w:left w:val="none" w:sz="0" w:space="0" w:color="auto"/>
        <w:bottom w:val="none" w:sz="0" w:space="0" w:color="auto"/>
        <w:right w:val="none" w:sz="0" w:space="0" w:color="auto"/>
      </w:divBdr>
    </w:div>
    <w:div w:id="1251816691">
      <w:bodyDiv w:val="1"/>
      <w:marLeft w:val="0"/>
      <w:marRight w:val="0"/>
      <w:marTop w:val="0"/>
      <w:marBottom w:val="0"/>
      <w:divBdr>
        <w:top w:val="none" w:sz="0" w:space="0" w:color="auto"/>
        <w:left w:val="none" w:sz="0" w:space="0" w:color="auto"/>
        <w:bottom w:val="none" w:sz="0" w:space="0" w:color="auto"/>
        <w:right w:val="none" w:sz="0" w:space="0" w:color="auto"/>
      </w:divBdr>
    </w:div>
    <w:div w:id="1399936394">
      <w:bodyDiv w:val="1"/>
      <w:marLeft w:val="0"/>
      <w:marRight w:val="0"/>
      <w:marTop w:val="0"/>
      <w:marBottom w:val="0"/>
      <w:divBdr>
        <w:top w:val="none" w:sz="0" w:space="0" w:color="auto"/>
        <w:left w:val="none" w:sz="0" w:space="0" w:color="auto"/>
        <w:bottom w:val="none" w:sz="0" w:space="0" w:color="auto"/>
        <w:right w:val="none" w:sz="0" w:space="0" w:color="auto"/>
      </w:divBdr>
    </w:div>
    <w:div w:id="1486357224">
      <w:bodyDiv w:val="1"/>
      <w:marLeft w:val="0"/>
      <w:marRight w:val="0"/>
      <w:marTop w:val="0"/>
      <w:marBottom w:val="0"/>
      <w:divBdr>
        <w:top w:val="none" w:sz="0" w:space="0" w:color="auto"/>
        <w:left w:val="none" w:sz="0" w:space="0" w:color="auto"/>
        <w:bottom w:val="none" w:sz="0" w:space="0" w:color="auto"/>
        <w:right w:val="none" w:sz="0" w:space="0" w:color="auto"/>
      </w:divBdr>
    </w:div>
    <w:div w:id="1546408505">
      <w:bodyDiv w:val="1"/>
      <w:marLeft w:val="0"/>
      <w:marRight w:val="0"/>
      <w:marTop w:val="0"/>
      <w:marBottom w:val="0"/>
      <w:divBdr>
        <w:top w:val="none" w:sz="0" w:space="0" w:color="auto"/>
        <w:left w:val="none" w:sz="0" w:space="0" w:color="auto"/>
        <w:bottom w:val="none" w:sz="0" w:space="0" w:color="auto"/>
        <w:right w:val="none" w:sz="0" w:space="0" w:color="auto"/>
      </w:divBdr>
    </w:div>
    <w:div w:id="1575434928">
      <w:bodyDiv w:val="1"/>
      <w:marLeft w:val="0"/>
      <w:marRight w:val="0"/>
      <w:marTop w:val="0"/>
      <w:marBottom w:val="0"/>
      <w:divBdr>
        <w:top w:val="none" w:sz="0" w:space="0" w:color="auto"/>
        <w:left w:val="none" w:sz="0" w:space="0" w:color="auto"/>
        <w:bottom w:val="none" w:sz="0" w:space="0" w:color="auto"/>
        <w:right w:val="none" w:sz="0" w:space="0" w:color="auto"/>
      </w:divBdr>
    </w:div>
    <w:div w:id="1797141741">
      <w:bodyDiv w:val="1"/>
      <w:marLeft w:val="0"/>
      <w:marRight w:val="0"/>
      <w:marTop w:val="0"/>
      <w:marBottom w:val="0"/>
      <w:divBdr>
        <w:top w:val="none" w:sz="0" w:space="0" w:color="auto"/>
        <w:left w:val="none" w:sz="0" w:space="0" w:color="auto"/>
        <w:bottom w:val="none" w:sz="0" w:space="0" w:color="auto"/>
        <w:right w:val="none" w:sz="0" w:space="0" w:color="auto"/>
      </w:divBdr>
    </w:div>
    <w:div w:id="211282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C78A3C-2985-40F8-9873-644BA9C73B7D}">
  <ds:schemaRefs>
    <ds:schemaRef ds:uri="http://schemas.microsoft.com/sharepoint/v3/contenttype/forms"/>
  </ds:schemaRefs>
</ds:datastoreItem>
</file>

<file path=customXml/itemProps2.xml><?xml version="1.0" encoding="utf-8"?>
<ds:datastoreItem xmlns:ds="http://schemas.openxmlformats.org/officeDocument/2006/customXml" ds:itemID="{B9330CF3-356B-4234-91A3-BF7337F8F7B1}">
  <ds:schemaRefs>
    <ds:schemaRef ds:uri="http://schemas.openxmlformats.org/officeDocument/2006/bibliography"/>
  </ds:schemaRefs>
</ds:datastoreItem>
</file>

<file path=customXml/itemProps3.xml><?xml version="1.0" encoding="utf-8"?>
<ds:datastoreItem xmlns:ds="http://schemas.openxmlformats.org/officeDocument/2006/customXml" ds:itemID="{59D5ED47-5E64-4ADF-BBC8-1B7AC2C687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9F8C2B-A7BE-49C5-89C1-92EF03F72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5173</Words>
  <Characters>2949</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LSMU Kauno Klinikos</Company>
  <LinksUpToDate>false</LinksUpToDate>
  <CharactersWithSpaces>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Gintarė Paulavičiūtė</dc:creator>
  <cp:lastModifiedBy>Karolis Turčinavičius</cp:lastModifiedBy>
  <cp:revision>5</cp:revision>
  <cp:lastPrinted>2025-05-09T07:54:00Z</cp:lastPrinted>
  <dcterms:created xsi:type="dcterms:W3CDTF">2025-09-29T05:48:00Z</dcterms:created>
  <dcterms:modified xsi:type="dcterms:W3CDTF">2025-10-01T11:46:00Z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